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FCA" w:rsidRDefault="00E64F6E">
      <w:pPr>
        <w:autoSpaceDN/>
        <w:spacing w:before="100" w:beforeAutospacing="1" w:after="100" w:afterAutospacing="1" w:line="360" w:lineRule="auto"/>
        <w:ind w:firstLineChars="0" w:firstLine="0"/>
        <w:rPr>
          <w:rFonts w:eastAsia="仿宋_GB2312"/>
          <w:b/>
          <w:bCs w:val="0"/>
          <w:sz w:val="44"/>
          <w:szCs w:val="32"/>
        </w:rPr>
      </w:pPr>
      <w:r>
        <w:rPr>
          <w:rFonts w:eastAsia="仿宋_GB2312" w:hint="eastAsia"/>
          <w:b/>
          <w:bCs w:val="0"/>
          <w:sz w:val="44"/>
          <w:szCs w:val="32"/>
        </w:rPr>
        <w:t xml:space="preserve">  </w:t>
      </w:r>
    </w:p>
    <w:p w:rsidR="00BF7FCA" w:rsidRDefault="00BF7FCA">
      <w:pPr>
        <w:autoSpaceDN/>
        <w:spacing w:before="100" w:beforeAutospacing="1" w:after="100" w:afterAutospacing="1" w:line="360" w:lineRule="auto"/>
        <w:ind w:firstLineChars="0" w:firstLine="0"/>
        <w:jc w:val="center"/>
        <w:rPr>
          <w:rFonts w:eastAsia="仿宋_GB2312"/>
          <w:b/>
          <w:bCs w:val="0"/>
          <w:sz w:val="44"/>
          <w:szCs w:val="32"/>
        </w:rPr>
      </w:pPr>
    </w:p>
    <w:p w:rsidR="00BF7FCA" w:rsidRDefault="00E64F6E">
      <w:pPr>
        <w:autoSpaceDN/>
        <w:adjustRightInd w:val="0"/>
        <w:snapToGrid w:val="0"/>
        <w:spacing w:line="360" w:lineRule="auto"/>
        <w:ind w:firstLine="1044"/>
        <w:rPr>
          <w:rFonts w:cs="宋体"/>
          <w:b/>
          <w:bCs w:val="0"/>
          <w:kern w:val="0"/>
          <w:sz w:val="52"/>
          <w:szCs w:val="52"/>
        </w:rPr>
      </w:pPr>
      <w:bookmarkStart w:id="0" w:name="_Toc77080393"/>
      <w:bookmarkStart w:id="1" w:name="_Toc77080496"/>
      <w:bookmarkStart w:id="2" w:name="_Toc77080674"/>
      <w:r>
        <w:rPr>
          <w:rFonts w:cs="宋体" w:hint="eastAsia"/>
          <w:b/>
          <w:bCs w:val="0"/>
          <w:kern w:val="0"/>
          <w:sz w:val="52"/>
          <w:szCs w:val="52"/>
        </w:rPr>
        <w:t>部门整体支出绩效评价报告</w:t>
      </w:r>
      <w:bookmarkEnd w:id="0"/>
      <w:bookmarkEnd w:id="1"/>
      <w:bookmarkEnd w:id="2"/>
    </w:p>
    <w:p w:rsidR="00BF7FCA" w:rsidRDefault="00BF7FCA">
      <w:pPr>
        <w:snapToGrid w:val="0"/>
        <w:ind w:firstLine="600"/>
        <w:jc w:val="center"/>
        <w:rPr>
          <w:sz w:val="30"/>
        </w:rPr>
      </w:pPr>
    </w:p>
    <w:p w:rsidR="00BF7FCA" w:rsidRDefault="00BF7FCA">
      <w:pPr>
        <w:snapToGrid w:val="0"/>
        <w:ind w:firstLine="600"/>
        <w:jc w:val="center"/>
        <w:rPr>
          <w:sz w:val="30"/>
        </w:rPr>
      </w:pPr>
    </w:p>
    <w:p w:rsidR="00BF7FCA" w:rsidRDefault="00BF7FCA">
      <w:pPr>
        <w:pStyle w:val="22"/>
        <w:ind w:left="480" w:firstLine="600"/>
        <w:rPr>
          <w:rFonts w:ascii="Times New Roman" w:hAnsi="Times New Roman"/>
          <w:sz w:val="30"/>
        </w:rPr>
      </w:pPr>
    </w:p>
    <w:p w:rsidR="00BF7FCA" w:rsidRDefault="00BF7FCA">
      <w:pPr>
        <w:ind w:firstLine="480"/>
      </w:pPr>
    </w:p>
    <w:p w:rsidR="00BF7FCA" w:rsidRDefault="00BF7FCA">
      <w:pPr>
        <w:ind w:firstLine="480"/>
      </w:pPr>
    </w:p>
    <w:p w:rsidR="00BF7FCA" w:rsidRDefault="00BF7FCA">
      <w:pPr>
        <w:ind w:firstLine="600"/>
        <w:rPr>
          <w:sz w:val="30"/>
        </w:rPr>
      </w:pPr>
    </w:p>
    <w:p w:rsidR="00BF7FCA" w:rsidRDefault="00BF7FCA">
      <w:pPr>
        <w:pStyle w:val="22"/>
        <w:ind w:left="480" w:firstLine="480"/>
        <w:rPr>
          <w:rFonts w:ascii="Times New Roman" w:hAnsi="Times New Roman"/>
        </w:rPr>
      </w:pPr>
    </w:p>
    <w:p w:rsidR="00BF7FCA" w:rsidRDefault="00BF7FCA">
      <w:pPr>
        <w:ind w:firstLine="480"/>
      </w:pPr>
    </w:p>
    <w:p w:rsidR="00BF7FCA" w:rsidRPr="001D295A" w:rsidRDefault="00BF7FCA" w:rsidP="001D295A">
      <w:pPr>
        <w:ind w:firstLineChars="0" w:firstLine="0"/>
        <w:rPr>
          <w:sz w:val="32"/>
        </w:rPr>
      </w:pPr>
    </w:p>
    <w:p w:rsidR="00BF7FCA" w:rsidRDefault="00E64F6E">
      <w:pPr>
        <w:tabs>
          <w:tab w:val="left" w:pos="6840"/>
        </w:tabs>
        <w:autoSpaceDN/>
        <w:spacing w:line="240" w:lineRule="auto"/>
        <w:ind w:rightChars="263" w:right="631" w:firstLineChars="0" w:firstLine="0"/>
        <w:rPr>
          <w:rFonts w:cs="宋体"/>
          <w:bCs w:val="0"/>
          <w:sz w:val="32"/>
          <w:szCs w:val="32"/>
        </w:rPr>
      </w:pPr>
      <w:r>
        <w:rPr>
          <w:rFonts w:cs="宋体" w:hint="eastAsia"/>
          <w:b/>
          <w:sz w:val="32"/>
          <w:szCs w:val="32"/>
        </w:rPr>
        <w:t>部门名称</w:t>
      </w:r>
      <w:r>
        <w:rPr>
          <w:rFonts w:cs="宋体" w:hint="eastAsia"/>
          <w:bCs w:val="0"/>
          <w:sz w:val="32"/>
          <w:szCs w:val="32"/>
        </w:rPr>
        <w:t xml:space="preserve"> </w:t>
      </w:r>
      <w:r>
        <w:rPr>
          <w:rFonts w:cs="宋体" w:hint="eastAsia"/>
          <w:bCs w:val="0"/>
          <w:sz w:val="32"/>
          <w:szCs w:val="32"/>
          <w:u w:val="single"/>
        </w:rPr>
        <w:t>北京市支援合作工作领导小组西藏拉萨指挥部</w:t>
      </w:r>
    </w:p>
    <w:p w:rsidR="00BF7FCA" w:rsidRDefault="00BF7FCA">
      <w:pPr>
        <w:ind w:firstLineChars="195" w:firstLine="624"/>
        <w:rPr>
          <w:sz w:val="32"/>
        </w:rPr>
      </w:pPr>
    </w:p>
    <w:p w:rsidR="00BF7FCA" w:rsidRDefault="00BF7FCA">
      <w:pPr>
        <w:snapToGrid w:val="0"/>
        <w:ind w:firstLineChars="0" w:firstLine="0"/>
        <w:jc w:val="left"/>
        <w:rPr>
          <w:sz w:val="36"/>
          <w:szCs w:val="36"/>
        </w:rPr>
      </w:pPr>
    </w:p>
    <w:p w:rsidR="00BF7FCA" w:rsidRDefault="00BF7FCA">
      <w:pPr>
        <w:snapToGrid w:val="0"/>
        <w:ind w:firstLineChars="0" w:firstLine="0"/>
        <w:jc w:val="center"/>
        <w:rPr>
          <w:b/>
          <w:sz w:val="36"/>
          <w:szCs w:val="36"/>
        </w:rPr>
      </w:pPr>
    </w:p>
    <w:p w:rsidR="00BF7FCA" w:rsidRDefault="00BF7FCA">
      <w:pPr>
        <w:snapToGrid w:val="0"/>
        <w:ind w:firstLineChars="0" w:firstLine="0"/>
        <w:rPr>
          <w:b/>
          <w:sz w:val="36"/>
          <w:szCs w:val="36"/>
        </w:rPr>
      </w:pPr>
    </w:p>
    <w:p w:rsidR="001D295A" w:rsidRDefault="001D295A">
      <w:pPr>
        <w:snapToGrid w:val="0"/>
        <w:ind w:firstLineChars="0" w:firstLine="0"/>
        <w:rPr>
          <w:b/>
          <w:sz w:val="36"/>
          <w:szCs w:val="36"/>
        </w:rPr>
      </w:pPr>
    </w:p>
    <w:p w:rsidR="001D295A" w:rsidRDefault="001D295A">
      <w:pPr>
        <w:snapToGrid w:val="0"/>
        <w:ind w:firstLineChars="0" w:firstLine="0"/>
        <w:rPr>
          <w:b/>
          <w:sz w:val="36"/>
          <w:szCs w:val="36"/>
        </w:rPr>
      </w:pPr>
    </w:p>
    <w:p w:rsidR="001D295A" w:rsidRDefault="001D295A">
      <w:pPr>
        <w:snapToGrid w:val="0"/>
        <w:ind w:firstLineChars="0" w:firstLine="0"/>
        <w:rPr>
          <w:b/>
          <w:sz w:val="36"/>
          <w:szCs w:val="36"/>
        </w:rPr>
      </w:pPr>
    </w:p>
    <w:p w:rsidR="001D295A" w:rsidRDefault="001D295A">
      <w:pPr>
        <w:snapToGrid w:val="0"/>
        <w:ind w:firstLineChars="0" w:firstLine="0"/>
        <w:rPr>
          <w:b/>
          <w:sz w:val="36"/>
          <w:szCs w:val="36"/>
        </w:rPr>
      </w:pPr>
    </w:p>
    <w:p w:rsidR="001D295A" w:rsidRDefault="001D295A">
      <w:pPr>
        <w:snapToGrid w:val="0"/>
        <w:ind w:firstLineChars="0" w:firstLine="0"/>
        <w:rPr>
          <w:b/>
          <w:sz w:val="36"/>
          <w:szCs w:val="36"/>
        </w:rPr>
      </w:pPr>
    </w:p>
    <w:p w:rsidR="001D295A" w:rsidRPr="001D295A" w:rsidRDefault="001D295A">
      <w:pPr>
        <w:snapToGrid w:val="0"/>
        <w:ind w:firstLineChars="0" w:firstLine="0"/>
        <w:rPr>
          <w:b/>
          <w:sz w:val="36"/>
          <w:szCs w:val="36"/>
        </w:rPr>
      </w:pPr>
    </w:p>
    <w:p w:rsidR="00C67288" w:rsidRDefault="00C67288">
      <w:pPr>
        <w:autoSpaceDN/>
        <w:spacing w:line="360" w:lineRule="auto"/>
        <w:ind w:firstLineChars="0" w:firstLine="0"/>
        <w:jc w:val="center"/>
        <w:rPr>
          <w:rFonts w:eastAsia="黑体" w:cs="黑体"/>
          <w:sz w:val="40"/>
          <w:szCs w:val="36"/>
        </w:rPr>
      </w:pPr>
    </w:p>
    <w:p w:rsidR="00BF7FCA" w:rsidRDefault="00E64F6E">
      <w:pPr>
        <w:autoSpaceDN/>
        <w:spacing w:line="360" w:lineRule="auto"/>
        <w:ind w:firstLineChars="0" w:firstLine="0"/>
        <w:jc w:val="center"/>
        <w:rPr>
          <w:rFonts w:eastAsia="黑体" w:cs="黑体"/>
          <w:sz w:val="40"/>
          <w:szCs w:val="36"/>
        </w:rPr>
      </w:pPr>
      <w:r>
        <w:rPr>
          <w:rFonts w:eastAsia="黑体" w:cs="黑体" w:hint="eastAsia"/>
          <w:sz w:val="40"/>
          <w:szCs w:val="36"/>
        </w:rPr>
        <w:t>二〇二五年五月</w:t>
      </w:r>
    </w:p>
    <w:p w:rsidR="00BF7FCA" w:rsidRDefault="00BF7FCA">
      <w:pPr>
        <w:snapToGrid w:val="0"/>
        <w:ind w:firstLineChars="300"/>
        <w:rPr>
          <w:rFonts w:eastAsia="黑体" w:cs="宋体"/>
          <w:sz w:val="32"/>
          <w:szCs w:val="32"/>
        </w:rPr>
      </w:pPr>
    </w:p>
    <w:p w:rsidR="00BF7FCA" w:rsidRDefault="00BF7FCA">
      <w:pPr>
        <w:snapToGrid w:val="0"/>
        <w:ind w:firstLineChars="300" w:firstLine="843"/>
        <w:rPr>
          <w:rFonts w:cs="宋体"/>
          <w:b/>
          <w:sz w:val="28"/>
          <w:szCs w:val="28"/>
        </w:rPr>
        <w:sectPr w:rsidR="00BF7FCA">
          <w:headerReference w:type="even" r:id="rId9"/>
          <w:headerReference w:type="default" r:id="rId10"/>
          <w:footerReference w:type="default" r:id="rId11"/>
          <w:headerReference w:type="first" r:id="rId12"/>
          <w:pgSz w:w="11907" w:h="16840"/>
          <w:pgMar w:top="1440" w:right="1701" w:bottom="1440" w:left="1701" w:header="851" w:footer="992" w:gutter="0"/>
          <w:pgNumType w:start="1"/>
          <w:cols w:space="720"/>
          <w:docGrid w:type="lines" w:linePitch="381"/>
        </w:sectPr>
      </w:pPr>
    </w:p>
    <w:p w:rsidR="00BF7FCA" w:rsidRDefault="00E64F6E">
      <w:pPr>
        <w:pStyle w:val="10"/>
        <w:tabs>
          <w:tab w:val="right" w:leader="dot" w:pos="8313"/>
        </w:tabs>
        <w:adjustRightInd w:val="0"/>
        <w:snapToGrid w:val="0"/>
        <w:spacing w:line="240" w:lineRule="auto"/>
        <w:ind w:firstLineChars="0" w:firstLine="560"/>
        <w:jc w:val="center"/>
        <w:rPr>
          <w:rFonts w:cs="宋体"/>
          <w:noProof/>
          <w:kern w:val="44"/>
          <w:sz w:val="32"/>
          <w:szCs w:val="32"/>
        </w:rPr>
      </w:pPr>
      <w:r>
        <w:rPr>
          <w:rFonts w:cs="黑体" w:hint="eastAsia"/>
          <w:bCs w:val="0"/>
          <w:kern w:val="44"/>
          <w:sz w:val="44"/>
          <w:szCs w:val="44"/>
        </w:rPr>
        <w:lastRenderedPageBreak/>
        <w:t>目</w:t>
      </w:r>
      <w:r>
        <w:rPr>
          <w:rFonts w:cs="黑体" w:hint="eastAsia"/>
          <w:bCs w:val="0"/>
          <w:kern w:val="44"/>
          <w:sz w:val="44"/>
          <w:szCs w:val="44"/>
        </w:rPr>
        <w:t xml:space="preserve"> </w:t>
      </w:r>
      <w:r>
        <w:rPr>
          <w:rFonts w:cs="黑体"/>
          <w:bCs w:val="0"/>
          <w:kern w:val="44"/>
          <w:sz w:val="44"/>
          <w:szCs w:val="44"/>
        </w:rPr>
        <w:t xml:space="preserve">  </w:t>
      </w:r>
      <w:r>
        <w:rPr>
          <w:rFonts w:cs="黑体" w:hint="eastAsia"/>
          <w:bCs w:val="0"/>
          <w:kern w:val="44"/>
          <w:sz w:val="44"/>
          <w:szCs w:val="44"/>
        </w:rPr>
        <w:t>录</w:t>
      </w:r>
      <w:r>
        <w:rPr>
          <w:rFonts w:cs="宋体" w:hint="eastAsia"/>
          <w:kern w:val="44"/>
          <w:sz w:val="32"/>
          <w:szCs w:val="32"/>
        </w:rPr>
        <w:fldChar w:fldCharType="begin"/>
      </w:r>
      <w:r>
        <w:rPr>
          <w:rFonts w:cs="宋体" w:hint="eastAsia"/>
          <w:kern w:val="44"/>
          <w:sz w:val="32"/>
          <w:szCs w:val="32"/>
        </w:rPr>
        <w:instrText xml:space="preserve"> TOC \o "1-3" \h \z \u </w:instrText>
      </w:r>
      <w:r>
        <w:rPr>
          <w:rFonts w:cs="宋体" w:hint="eastAsia"/>
          <w:kern w:val="44"/>
          <w:sz w:val="32"/>
          <w:szCs w:val="32"/>
        </w:rPr>
        <w:fldChar w:fldCharType="separate"/>
      </w:r>
    </w:p>
    <w:p w:rsidR="00BF7FCA" w:rsidRDefault="00F54B51">
      <w:pPr>
        <w:pStyle w:val="10"/>
        <w:tabs>
          <w:tab w:val="right" w:leader="dot" w:pos="8313"/>
        </w:tabs>
        <w:spacing w:beforeLines="100" w:before="381" w:line="500" w:lineRule="exact"/>
        <w:ind w:firstLine="480"/>
        <w:rPr>
          <w:rFonts w:cs="宋体"/>
          <w:noProof/>
          <w:sz w:val="28"/>
          <w:szCs w:val="28"/>
        </w:rPr>
      </w:pPr>
      <w:hyperlink w:anchor="_Toc29867" w:history="1">
        <w:r w:rsidR="00E64F6E">
          <w:rPr>
            <w:rFonts w:cs="宋体" w:hint="eastAsia"/>
            <w:noProof/>
            <w:sz w:val="28"/>
            <w:szCs w:val="28"/>
          </w:rPr>
          <w:t>一、部门概况</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_Toc29867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27798" w:history="1">
        <w:r w:rsidR="00E64F6E">
          <w:rPr>
            <w:rFonts w:cs="宋体" w:hint="eastAsia"/>
            <w:noProof/>
            <w:sz w:val="28"/>
            <w:szCs w:val="28"/>
          </w:rPr>
          <w:t>（一）部门职能</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_Toc27798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10081" w:history="1">
        <w:r w:rsidR="00E64F6E">
          <w:rPr>
            <w:rFonts w:cs="宋体" w:hint="eastAsia"/>
            <w:noProof/>
            <w:sz w:val="28"/>
            <w:szCs w:val="28"/>
          </w:rPr>
          <w:t>（二）机构设置</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_Toc10081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16907" w:history="1">
        <w:r w:rsidR="00E64F6E">
          <w:rPr>
            <w:rFonts w:cs="宋体" w:hint="eastAsia"/>
            <w:noProof/>
            <w:sz w:val="28"/>
            <w:szCs w:val="28"/>
          </w:rPr>
          <w:t>（三）绩效目标</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_Toc16907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2</w:t>
        </w:r>
        <w:r w:rsidR="00E64F6E">
          <w:rPr>
            <w:rFonts w:cs="宋体" w:hint="eastAsia"/>
            <w:noProof/>
            <w:sz w:val="28"/>
            <w:szCs w:val="28"/>
          </w:rPr>
          <w:fldChar w:fldCharType="end"/>
        </w:r>
      </w:hyperlink>
    </w:p>
    <w:p w:rsidR="00BF7FCA" w:rsidRDefault="00F54B51">
      <w:pPr>
        <w:pStyle w:val="10"/>
        <w:tabs>
          <w:tab w:val="right" w:leader="dot" w:pos="8313"/>
        </w:tabs>
        <w:spacing w:line="500" w:lineRule="exact"/>
        <w:ind w:firstLine="480"/>
        <w:rPr>
          <w:rFonts w:cs="宋体"/>
          <w:noProof/>
          <w:sz w:val="28"/>
          <w:szCs w:val="28"/>
        </w:rPr>
      </w:pPr>
      <w:hyperlink w:anchor="_Toc28477" w:history="1">
        <w:r w:rsidR="00E64F6E">
          <w:rPr>
            <w:rFonts w:cs="宋体" w:hint="eastAsia"/>
            <w:noProof/>
            <w:sz w:val="28"/>
            <w:szCs w:val="28"/>
          </w:rPr>
          <w:t>二、当年预算执行情况</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_Toc28477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2</w:t>
        </w:r>
        <w:r w:rsidR="00E64F6E">
          <w:rPr>
            <w:rFonts w:cs="宋体" w:hint="eastAsia"/>
            <w:noProof/>
            <w:sz w:val="28"/>
            <w:szCs w:val="28"/>
          </w:rPr>
          <w:fldChar w:fldCharType="end"/>
        </w:r>
      </w:hyperlink>
    </w:p>
    <w:p w:rsidR="00BF7FCA" w:rsidRDefault="00F54B51">
      <w:pPr>
        <w:pStyle w:val="10"/>
        <w:tabs>
          <w:tab w:val="right" w:leader="dot" w:pos="8313"/>
        </w:tabs>
        <w:spacing w:line="500" w:lineRule="exact"/>
        <w:ind w:firstLine="480"/>
        <w:rPr>
          <w:rFonts w:cs="宋体"/>
          <w:noProof/>
          <w:sz w:val="28"/>
          <w:szCs w:val="28"/>
        </w:rPr>
      </w:pPr>
      <w:hyperlink w:anchor="_Toc2797" w:history="1">
        <w:r w:rsidR="00E64F6E">
          <w:rPr>
            <w:rFonts w:cs="宋体" w:hint="eastAsia"/>
            <w:noProof/>
            <w:sz w:val="28"/>
            <w:szCs w:val="28"/>
          </w:rPr>
          <w:t>三、整体绩效目标实现情况</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_Toc2797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4</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12360" w:history="1">
        <w:r w:rsidR="00E64F6E">
          <w:rPr>
            <w:rFonts w:cs="宋体" w:hint="eastAsia"/>
            <w:noProof/>
            <w:sz w:val="28"/>
            <w:szCs w:val="28"/>
          </w:rPr>
          <w:t>（一）产出完成情况分析</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_Toc12360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4</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4450" w:history="1">
        <w:r w:rsidR="00E64F6E">
          <w:rPr>
            <w:rFonts w:cs="宋体" w:hint="eastAsia"/>
            <w:noProof/>
            <w:sz w:val="28"/>
            <w:szCs w:val="28"/>
          </w:rPr>
          <w:t>（二）效果实现情况分析</w:t>
        </w:r>
        <w:bookmarkStart w:id="3" w:name="_GoBack"/>
        <w:bookmarkEnd w:id="3"/>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_Toc4450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5</w:t>
        </w:r>
        <w:r w:rsidR="00E64F6E">
          <w:rPr>
            <w:rFonts w:cs="宋体" w:hint="eastAsia"/>
            <w:noProof/>
            <w:sz w:val="28"/>
            <w:szCs w:val="28"/>
          </w:rPr>
          <w:fldChar w:fldCharType="end"/>
        </w:r>
      </w:hyperlink>
    </w:p>
    <w:p w:rsidR="00BF7FCA" w:rsidRDefault="00F54B51">
      <w:pPr>
        <w:pStyle w:val="10"/>
        <w:tabs>
          <w:tab w:val="right" w:leader="dot" w:pos="8313"/>
        </w:tabs>
        <w:spacing w:line="500" w:lineRule="exact"/>
        <w:ind w:firstLine="480"/>
        <w:rPr>
          <w:rFonts w:cs="宋体"/>
          <w:noProof/>
          <w:sz w:val="28"/>
          <w:szCs w:val="28"/>
        </w:rPr>
      </w:pPr>
      <w:hyperlink w:anchor="_Toc2880" w:history="1">
        <w:r w:rsidR="00E64F6E">
          <w:rPr>
            <w:rFonts w:cs="宋体" w:hint="eastAsia"/>
            <w:noProof/>
            <w:sz w:val="28"/>
            <w:szCs w:val="28"/>
          </w:rPr>
          <w:t>四、预算管理情况分析</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_Toc2880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11</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21525" w:history="1">
        <w:r w:rsidR="00E64F6E">
          <w:rPr>
            <w:rFonts w:cs="宋体" w:hint="eastAsia"/>
            <w:noProof/>
            <w:sz w:val="28"/>
            <w:szCs w:val="28"/>
          </w:rPr>
          <w:t>（一）财务管理</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_Toc21525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11</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27768" w:history="1">
        <w:r w:rsidR="00E64F6E">
          <w:rPr>
            <w:rFonts w:cs="宋体" w:hint="eastAsia"/>
            <w:noProof/>
            <w:sz w:val="28"/>
            <w:szCs w:val="28"/>
          </w:rPr>
          <w:t>（二）资产管理</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_Toc27768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13</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18462" w:history="1">
        <w:r w:rsidR="00E64F6E">
          <w:rPr>
            <w:rFonts w:cs="宋体" w:hint="eastAsia"/>
            <w:noProof/>
            <w:sz w:val="28"/>
            <w:szCs w:val="28"/>
          </w:rPr>
          <w:t>（三）绩效管理</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_Toc18462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14</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3697" w:history="1">
        <w:r w:rsidR="00E64F6E">
          <w:rPr>
            <w:rFonts w:cs="宋体" w:hint="eastAsia"/>
            <w:bCs w:val="0"/>
            <w:noProof/>
            <w:sz w:val="28"/>
            <w:szCs w:val="28"/>
          </w:rPr>
          <w:t>（四）</w:t>
        </w:r>
        <w:r w:rsidR="00E64F6E">
          <w:rPr>
            <w:rFonts w:cs="宋体" w:hint="eastAsia"/>
            <w:noProof/>
            <w:sz w:val="28"/>
            <w:szCs w:val="28"/>
          </w:rPr>
          <w:t>结转结余率</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_Toc3697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15</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6296" w:history="1">
        <w:r w:rsidR="00E64F6E">
          <w:rPr>
            <w:rFonts w:cs="宋体" w:hint="eastAsia"/>
            <w:bCs w:val="0"/>
            <w:noProof/>
            <w:sz w:val="28"/>
            <w:szCs w:val="28"/>
          </w:rPr>
          <w:t>（五）</w:t>
        </w:r>
        <w:r w:rsidR="00E64F6E">
          <w:rPr>
            <w:rFonts w:cs="宋体" w:hint="eastAsia"/>
            <w:noProof/>
            <w:sz w:val="28"/>
            <w:szCs w:val="28"/>
          </w:rPr>
          <w:t>部门预决算差异率</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_Toc6296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15</w:t>
        </w:r>
        <w:r w:rsidR="00E64F6E">
          <w:rPr>
            <w:rFonts w:cs="宋体" w:hint="eastAsia"/>
            <w:noProof/>
            <w:sz w:val="28"/>
            <w:szCs w:val="28"/>
          </w:rPr>
          <w:fldChar w:fldCharType="end"/>
        </w:r>
      </w:hyperlink>
    </w:p>
    <w:p w:rsidR="00BF7FCA" w:rsidRDefault="00F54B51">
      <w:pPr>
        <w:pStyle w:val="10"/>
        <w:tabs>
          <w:tab w:val="right" w:leader="dot" w:pos="8313"/>
        </w:tabs>
        <w:spacing w:line="500" w:lineRule="exact"/>
        <w:ind w:firstLine="480"/>
        <w:rPr>
          <w:rFonts w:cs="宋体"/>
          <w:noProof/>
          <w:sz w:val="28"/>
          <w:szCs w:val="28"/>
        </w:rPr>
      </w:pPr>
      <w:hyperlink w:anchor="_Toc26612" w:history="1">
        <w:r w:rsidR="00E64F6E">
          <w:rPr>
            <w:rFonts w:cs="宋体" w:hint="eastAsia"/>
            <w:noProof/>
            <w:sz w:val="28"/>
            <w:szCs w:val="28"/>
          </w:rPr>
          <w:t>五、总体评价结论</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_Toc26612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16</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24796" w:history="1">
        <w:r w:rsidR="00E64F6E">
          <w:rPr>
            <w:rFonts w:cs="宋体" w:hint="eastAsia"/>
            <w:noProof/>
            <w:sz w:val="28"/>
            <w:szCs w:val="28"/>
          </w:rPr>
          <w:t>（一）评价得分情况</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_Toc24796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16</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28639" w:history="1">
        <w:r w:rsidR="00E64F6E">
          <w:rPr>
            <w:rFonts w:cs="宋体" w:hint="eastAsia"/>
            <w:bCs w:val="0"/>
            <w:noProof/>
            <w:sz w:val="28"/>
            <w:szCs w:val="28"/>
          </w:rPr>
          <w:t>（二）</w:t>
        </w:r>
        <w:r w:rsidR="00E64F6E">
          <w:rPr>
            <w:rFonts w:cs="宋体" w:hint="eastAsia"/>
            <w:noProof/>
            <w:sz w:val="28"/>
            <w:szCs w:val="28"/>
          </w:rPr>
          <w:t>存在的问题及原因分析</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_Toc28639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18</w:t>
        </w:r>
        <w:r w:rsidR="00E64F6E">
          <w:rPr>
            <w:rFonts w:cs="宋体" w:hint="eastAsia"/>
            <w:noProof/>
            <w:sz w:val="28"/>
            <w:szCs w:val="28"/>
          </w:rPr>
          <w:fldChar w:fldCharType="end"/>
        </w:r>
      </w:hyperlink>
    </w:p>
    <w:p w:rsidR="00BF7FCA" w:rsidRDefault="00F54B51">
      <w:pPr>
        <w:pStyle w:val="10"/>
        <w:tabs>
          <w:tab w:val="right" w:leader="dot" w:pos="8313"/>
        </w:tabs>
        <w:spacing w:line="500" w:lineRule="exact"/>
        <w:ind w:firstLine="480"/>
        <w:rPr>
          <w:rFonts w:cs="宋体"/>
          <w:noProof/>
          <w:sz w:val="28"/>
          <w:szCs w:val="28"/>
        </w:rPr>
      </w:pPr>
      <w:hyperlink w:anchor="_Toc2449" w:history="1">
        <w:r w:rsidR="00E64F6E">
          <w:rPr>
            <w:rFonts w:cs="宋体" w:hint="eastAsia"/>
            <w:noProof/>
            <w:sz w:val="28"/>
            <w:szCs w:val="28"/>
          </w:rPr>
          <w:t>六、措施建议</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_Toc2449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18</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3192" w:history="1">
        <w:r w:rsidR="00E64F6E">
          <w:rPr>
            <w:rFonts w:cs="宋体" w:hint="eastAsia"/>
            <w:noProof/>
            <w:sz w:val="28"/>
            <w:szCs w:val="28"/>
          </w:rPr>
          <w:t>（一）部门决策方面</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_Toc3192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19</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26425" w:history="1">
        <w:r w:rsidR="00E64F6E">
          <w:rPr>
            <w:rFonts w:cs="宋体" w:hint="eastAsia"/>
            <w:noProof/>
            <w:sz w:val="28"/>
            <w:szCs w:val="28"/>
          </w:rPr>
          <w:t>（二）部门管理方面</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_Toc26425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19</w:t>
        </w:r>
        <w:r w:rsidR="00E64F6E">
          <w:rPr>
            <w:rFonts w:cs="宋体" w:hint="eastAsia"/>
            <w:noProof/>
            <w:sz w:val="28"/>
            <w:szCs w:val="28"/>
          </w:rPr>
          <w:fldChar w:fldCharType="end"/>
        </w:r>
      </w:hyperlink>
    </w:p>
    <w:p w:rsidR="00BF7FCA" w:rsidRDefault="00F54B51">
      <w:pPr>
        <w:pStyle w:val="21"/>
        <w:tabs>
          <w:tab w:val="right" w:leader="dot" w:pos="8313"/>
        </w:tabs>
        <w:spacing w:line="500" w:lineRule="exact"/>
        <w:ind w:left="480" w:firstLine="480"/>
        <w:rPr>
          <w:rFonts w:cs="宋体"/>
          <w:noProof/>
          <w:sz w:val="28"/>
          <w:szCs w:val="28"/>
        </w:rPr>
      </w:pPr>
      <w:hyperlink w:anchor="_Toc29255" w:history="1">
        <w:r w:rsidR="00E64F6E">
          <w:rPr>
            <w:rFonts w:cs="宋体" w:hint="eastAsia"/>
            <w:noProof/>
            <w:sz w:val="28"/>
            <w:szCs w:val="28"/>
          </w:rPr>
          <w:t>（三）部门绩效方面</w:t>
        </w:r>
        <w:r w:rsidR="00E64F6E">
          <w:rPr>
            <w:rFonts w:cs="宋体" w:hint="eastAsia"/>
            <w:noProof/>
            <w:sz w:val="28"/>
            <w:szCs w:val="28"/>
          </w:rPr>
          <w:tab/>
        </w:r>
        <w:r w:rsidR="00E64F6E">
          <w:rPr>
            <w:rFonts w:cs="宋体" w:hint="eastAsia"/>
            <w:noProof/>
            <w:sz w:val="28"/>
            <w:szCs w:val="28"/>
          </w:rPr>
          <w:fldChar w:fldCharType="begin"/>
        </w:r>
        <w:r w:rsidR="00E64F6E">
          <w:rPr>
            <w:rFonts w:cs="宋体" w:hint="eastAsia"/>
            <w:noProof/>
            <w:sz w:val="28"/>
            <w:szCs w:val="28"/>
          </w:rPr>
          <w:instrText xml:space="preserve"> PAGEREF _Toc29255 \h </w:instrText>
        </w:r>
        <w:r w:rsidR="00E64F6E">
          <w:rPr>
            <w:rFonts w:cs="宋体" w:hint="eastAsia"/>
            <w:noProof/>
            <w:sz w:val="28"/>
            <w:szCs w:val="28"/>
          </w:rPr>
        </w:r>
        <w:r w:rsidR="00E64F6E">
          <w:rPr>
            <w:rFonts w:cs="宋体" w:hint="eastAsia"/>
            <w:noProof/>
            <w:sz w:val="28"/>
            <w:szCs w:val="28"/>
          </w:rPr>
          <w:fldChar w:fldCharType="separate"/>
        </w:r>
        <w:r w:rsidR="00AF04F0">
          <w:rPr>
            <w:rFonts w:cs="宋体"/>
            <w:noProof/>
            <w:sz w:val="28"/>
            <w:szCs w:val="28"/>
          </w:rPr>
          <w:t>19</w:t>
        </w:r>
        <w:r w:rsidR="00E64F6E">
          <w:rPr>
            <w:rFonts w:cs="宋体" w:hint="eastAsia"/>
            <w:noProof/>
            <w:sz w:val="28"/>
            <w:szCs w:val="28"/>
          </w:rPr>
          <w:fldChar w:fldCharType="end"/>
        </w:r>
      </w:hyperlink>
    </w:p>
    <w:p w:rsidR="00BF7FCA" w:rsidRDefault="00E64F6E">
      <w:pPr>
        <w:tabs>
          <w:tab w:val="right" w:leader="dot" w:pos="8313"/>
        </w:tabs>
        <w:adjustRightInd w:val="0"/>
        <w:snapToGrid w:val="0"/>
        <w:spacing w:line="240" w:lineRule="auto"/>
        <w:ind w:firstLineChars="0" w:firstLine="640"/>
        <w:jc w:val="center"/>
        <w:rPr>
          <w:rFonts w:cs="宋体"/>
          <w:kern w:val="44"/>
          <w:sz w:val="32"/>
          <w:szCs w:val="32"/>
        </w:rPr>
      </w:pPr>
      <w:r>
        <w:rPr>
          <w:rFonts w:cs="宋体" w:hint="eastAsia"/>
          <w:kern w:val="44"/>
          <w:sz w:val="32"/>
          <w:szCs w:val="32"/>
        </w:rPr>
        <w:fldChar w:fldCharType="end"/>
      </w:r>
    </w:p>
    <w:p w:rsidR="00BF7FCA" w:rsidRDefault="00BF7FCA">
      <w:pPr>
        <w:snapToGrid w:val="0"/>
        <w:spacing w:line="360" w:lineRule="auto"/>
        <w:ind w:firstLineChars="0" w:firstLine="0"/>
        <w:jc w:val="center"/>
        <w:rPr>
          <w:rFonts w:eastAsia="仿宋_GB2312"/>
          <w:b/>
          <w:bCs w:val="0"/>
          <w:kern w:val="0"/>
          <w:sz w:val="44"/>
          <w:szCs w:val="44"/>
        </w:rPr>
        <w:sectPr w:rsidR="00BF7FCA">
          <w:footerReference w:type="default" r:id="rId13"/>
          <w:pgSz w:w="11907" w:h="16840"/>
          <w:pgMar w:top="1440" w:right="1797" w:bottom="1440" w:left="1797" w:header="851" w:footer="992" w:gutter="0"/>
          <w:pgNumType w:start="1"/>
          <w:cols w:space="720"/>
          <w:docGrid w:type="lines" w:linePitch="381"/>
        </w:sectPr>
      </w:pPr>
    </w:p>
    <w:p w:rsidR="00BF7FCA" w:rsidRDefault="00E64F6E">
      <w:pPr>
        <w:autoSpaceDN/>
        <w:adjustRightInd w:val="0"/>
        <w:snapToGrid w:val="0"/>
        <w:spacing w:line="360" w:lineRule="auto"/>
        <w:ind w:firstLineChars="0" w:firstLine="0"/>
        <w:jc w:val="center"/>
        <w:rPr>
          <w:rFonts w:eastAsia="黑体"/>
          <w:b/>
          <w:bCs w:val="0"/>
          <w:sz w:val="36"/>
          <w:szCs w:val="36"/>
        </w:rPr>
      </w:pPr>
      <w:r>
        <w:rPr>
          <w:rFonts w:eastAsia="黑体" w:hint="eastAsia"/>
          <w:b/>
          <w:bCs w:val="0"/>
          <w:sz w:val="36"/>
          <w:szCs w:val="36"/>
        </w:rPr>
        <w:lastRenderedPageBreak/>
        <w:t>2024</w:t>
      </w:r>
      <w:r>
        <w:rPr>
          <w:rFonts w:eastAsia="黑体" w:hint="eastAsia"/>
          <w:b/>
          <w:bCs w:val="0"/>
          <w:sz w:val="36"/>
          <w:szCs w:val="36"/>
        </w:rPr>
        <w:t>年度北京市支援合作工作领导小组西藏拉萨</w:t>
      </w:r>
    </w:p>
    <w:p w:rsidR="00BF7FCA" w:rsidRDefault="00E64F6E">
      <w:pPr>
        <w:autoSpaceDN/>
        <w:adjustRightInd w:val="0"/>
        <w:snapToGrid w:val="0"/>
        <w:spacing w:line="360" w:lineRule="auto"/>
        <w:ind w:firstLineChars="0" w:firstLine="0"/>
        <w:jc w:val="center"/>
        <w:rPr>
          <w:rFonts w:eastAsia="黑体"/>
          <w:b/>
          <w:bCs w:val="0"/>
          <w:sz w:val="36"/>
          <w:szCs w:val="36"/>
        </w:rPr>
      </w:pPr>
      <w:r>
        <w:rPr>
          <w:rFonts w:eastAsia="黑体" w:hint="eastAsia"/>
          <w:b/>
          <w:bCs w:val="0"/>
          <w:sz w:val="36"/>
          <w:szCs w:val="36"/>
        </w:rPr>
        <w:t>指挥部部门整体支出绩效评价报告</w:t>
      </w:r>
    </w:p>
    <w:p w:rsidR="00BF7FCA" w:rsidRDefault="00E64F6E">
      <w:pPr>
        <w:numPr>
          <w:ilvl w:val="0"/>
          <w:numId w:val="1"/>
        </w:numPr>
        <w:autoSpaceDN/>
        <w:adjustRightInd w:val="0"/>
        <w:snapToGrid w:val="0"/>
        <w:spacing w:beforeLines="100" w:before="381" w:line="360" w:lineRule="auto"/>
        <w:ind w:firstLine="643"/>
        <w:outlineLvl w:val="0"/>
        <w:rPr>
          <w:rFonts w:eastAsia="黑体"/>
          <w:b/>
          <w:sz w:val="32"/>
          <w:szCs w:val="32"/>
        </w:rPr>
      </w:pPr>
      <w:bookmarkStart w:id="4" w:name="_Toc3166"/>
      <w:bookmarkStart w:id="5" w:name="_Toc864"/>
      <w:bookmarkStart w:id="6" w:name="_Toc3957"/>
      <w:bookmarkStart w:id="7" w:name="_Toc29867"/>
      <w:r>
        <w:rPr>
          <w:rFonts w:eastAsia="黑体" w:hint="eastAsia"/>
          <w:b/>
          <w:sz w:val="32"/>
          <w:szCs w:val="32"/>
        </w:rPr>
        <w:t>部门</w:t>
      </w:r>
      <w:bookmarkEnd w:id="4"/>
      <w:bookmarkEnd w:id="5"/>
      <w:bookmarkEnd w:id="6"/>
      <w:r>
        <w:rPr>
          <w:rFonts w:eastAsia="黑体" w:hint="eastAsia"/>
          <w:b/>
          <w:sz w:val="32"/>
          <w:szCs w:val="32"/>
        </w:rPr>
        <w:t>概况</w:t>
      </w:r>
      <w:bookmarkEnd w:id="7"/>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8" w:name="_Toc31115"/>
      <w:bookmarkStart w:id="9" w:name="_Toc30020"/>
      <w:bookmarkStart w:id="10" w:name="_Toc462"/>
      <w:bookmarkStart w:id="11" w:name="_Toc27798"/>
      <w:r w:rsidRPr="00526991">
        <w:rPr>
          <w:rFonts w:ascii="Times New Roman" w:eastAsia="仿宋_GB2312" w:hAnsi="Times New Roman" w:cs="仿宋_GB2312" w:hint="eastAsia"/>
          <w:bCs/>
          <w:szCs w:val="32"/>
        </w:rPr>
        <w:t>（一）</w:t>
      </w:r>
      <w:bookmarkStart w:id="12" w:name="_Toc19513"/>
      <w:bookmarkStart w:id="13" w:name="_Toc28340"/>
      <w:bookmarkStart w:id="14" w:name="_Toc30194"/>
      <w:bookmarkEnd w:id="8"/>
      <w:bookmarkEnd w:id="9"/>
      <w:bookmarkEnd w:id="10"/>
      <w:r w:rsidRPr="00526991">
        <w:rPr>
          <w:rFonts w:ascii="Times New Roman" w:eastAsia="仿宋_GB2312" w:hAnsi="Times New Roman" w:cs="仿宋_GB2312" w:hint="eastAsia"/>
          <w:bCs/>
          <w:szCs w:val="32"/>
        </w:rPr>
        <w:t>部门职能</w:t>
      </w:r>
      <w:bookmarkEnd w:id="11"/>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市支援合作工作领导小组西藏拉萨指挥部（以下简称北京援藏指挥部）是北京支援合作工作领导小组前方指挥机构，属于行政单位。主要职责为：在北京市支援合作工作领导小组领导下，负责与受援地党委和政府的联系协调工作，组织实施支援合作工作任务，支持受援地巩固脱贫攻坚成果、实施乡村振兴战略，按权限</w:t>
      </w:r>
      <w:proofErr w:type="gramStart"/>
      <w:r w:rsidRPr="00526991">
        <w:rPr>
          <w:rFonts w:eastAsia="仿宋_GB2312" w:hint="eastAsia"/>
          <w:kern w:val="0"/>
          <w:sz w:val="32"/>
          <w:szCs w:val="32"/>
        </w:rPr>
        <w:t>承担援派干部</w:t>
      </w:r>
      <w:proofErr w:type="gramEnd"/>
      <w:r w:rsidRPr="00526991">
        <w:rPr>
          <w:rFonts w:eastAsia="仿宋_GB2312" w:hint="eastAsia"/>
          <w:kern w:val="0"/>
          <w:sz w:val="32"/>
          <w:szCs w:val="32"/>
        </w:rPr>
        <w:t>日常管理和服务保障工作，承担北京市支援合作工作领导小组交办的其他工作。</w:t>
      </w:r>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15" w:name="_Toc10081"/>
      <w:r w:rsidRPr="00526991">
        <w:rPr>
          <w:rFonts w:ascii="Times New Roman" w:eastAsia="仿宋_GB2312" w:hAnsi="Times New Roman" w:cs="仿宋_GB2312" w:hint="eastAsia"/>
          <w:bCs/>
          <w:szCs w:val="32"/>
        </w:rPr>
        <w:t>（二）</w:t>
      </w:r>
      <w:bookmarkEnd w:id="12"/>
      <w:bookmarkEnd w:id="13"/>
      <w:bookmarkEnd w:id="14"/>
      <w:r w:rsidRPr="00526991">
        <w:rPr>
          <w:rFonts w:ascii="Times New Roman" w:eastAsia="仿宋_GB2312" w:hAnsi="Times New Roman" w:cs="仿宋_GB2312" w:hint="eastAsia"/>
          <w:bCs/>
          <w:szCs w:val="32"/>
        </w:rPr>
        <w:t>机构设置</w:t>
      </w:r>
      <w:bookmarkEnd w:id="15"/>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kern w:val="0"/>
          <w:sz w:val="32"/>
          <w:szCs w:val="32"/>
        </w:rPr>
        <w:t>1</w:t>
      </w:r>
      <w:r w:rsidRPr="00526991">
        <w:rPr>
          <w:rFonts w:eastAsia="仿宋_GB2312" w:hint="eastAsia"/>
          <w:kern w:val="0"/>
          <w:sz w:val="32"/>
          <w:szCs w:val="32"/>
        </w:rPr>
        <w:t>.</w:t>
      </w:r>
      <w:r w:rsidRPr="00526991">
        <w:rPr>
          <w:rFonts w:eastAsia="仿宋_GB2312"/>
          <w:kern w:val="0"/>
          <w:sz w:val="32"/>
          <w:szCs w:val="32"/>
        </w:rPr>
        <w:t>组织机构情况</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根据《中共北京市委机构编制委员会办公室关于调整市支援合作工作领导小组西藏拉萨指挥部部分内设机构的批复》（京编委〔</w:t>
      </w:r>
      <w:r w:rsidRPr="00526991">
        <w:rPr>
          <w:rFonts w:eastAsia="仿宋_GB2312" w:hint="eastAsia"/>
          <w:kern w:val="0"/>
          <w:sz w:val="32"/>
          <w:szCs w:val="32"/>
        </w:rPr>
        <w:t>2022</w:t>
      </w:r>
      <w:r w:rsidRPr="00526991">
        <w:rPr>
          <w:rFonts w:eastAsia="仿宋_GB2312" w:hint="eastAsia"/>
          <w:kern w:val="0"/>
          <w:sz w:val="32"/>
          <w:szCs w:val="32"/>
        </w:rPr>
        <w:t>〕</w:t>
      </w:r>
      <w:r w:rsidRPr="00526991">
        <w:rPr>
          <w:rFonts w:eastAsia="仿宋_GB2312" w:hint="eastAsia"/>
          <w:kern w:val="0"/>
          <w:sz w:val="32"/>
          <w:szCs w:val="32"/>
        </w:rPr>
        <w:t>157</w:t>
      </w:r>
      <w:r w:rsidRPr="00526991">
        <w:rPr>
          <w:rFonts w:eastAsia="仿宋_GB2312" w:hint="eastAsia"/>
          <w:kern w:val="0"/>
          <w:sz w:val="32"/>
          <w:szCs w:val="32"/>
        </w:rPr>
        <w:t>号），北京援藏指挥部内设办公室、党群工作部、规划发展部、项目管理部、财务管理部、审计和监督部六个职能部室。北京援藏指挥部纳入财政预算管理，包括一个预算单位，即北京援藏指挥部（本级），无下属单位。</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w:t>
      </w:r>
      <w:r w:rsidRPr="00526991">
        <w:rPr>
          <w:rFonts w:eastAsia="仿宋_GB2312" w:hint="eastAsia"/>
          <w:kern w:val="0"/>
          <w:sz w:val="32"/>
          <w:szCs w:val="32"/>
        </w:rPr>
        <w:t>人员构成情况</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北京援藏指挥部行政编制人数</w:t>
      </w:r>
      <w:r w:rsidRPr="00526991">
        <w:rPr>
          <w:rFonts w:eastAsia="仿宋_GB2312" w:hint="eastAsia"/>
          <w:kern w:val="0"/>
          <w:sz w:val="32"/>
          <w:szCs w:val="32"/>
        </w:rPr>
        <w:t>52</w:t>
      </w:r>
      <w:r w:rsidRPr="00526991">
        <w:rPr>
          <w:rFonts w:eastAsia="仿宋_GB2312" w:hint="eastAsia"/>
          <w:kern w:val="0"/>
          <w:sz w:val="32"/>
          <w:szCs w:val="32"/>
        </w:rPr>
        <w:t>人，实有人数</w:t>
      </w:r>
      <w:r w:rsidRPr="00526991">
        <w:rPr>
          <w:rFonts w:eastAsia="仿宋_GB2312" w:hint="eastAsia"/>
          <w:kern w:val="0"/>
          <w:sz w:val="32"/>
          <w:szCs w:val="32"/>
        </w:rPr>
        <w:t>52</w:t>
      </w:r>
      <w:r w:rsidRPr="00526991">
        <w:rPr>
          <w:rFonts w:eastAsia="仿宋_GB2312" w:hint="eastAsia"/>
          <w:kern w:val="0"/>
          <w:sz w:val="32"/>
          <w:szCs w:val="32"/>
        </w:rPr>
        <w:t>人；事</w:t>
      </w:r>
      <w:r w:rsidRPr="00526991">
        <w:rPr>
          <w:rFonts w:eastAsia="仿宋_GB2312" w:hint="eastAsia"/>
          <w:kern w:val="0"/>
          <w:sz w:val="32"/>
          <w:szCs w:val="32"/>
        </w:rPr>
        <w:lastRenderedPageBreak/>
        <w:t>业编制</w:t>
      </w:r>
      <w:r w:rsidRPr="00526991">
        <w:rPr>
          <w:rFonts w:eastAsia="仿宋_GB2312" w:hint="eastAsia"/>
          <w:kern w:val="0"/>
          <w:sz w:val="32"/>
          <w:szCs w:val="32"/>
        </w:rPr>
        <w:t>0</w:t>
      </w:r>
      <w:r w:rsidRPr="00526991">
        <w:rPr>
          <w:rFonts w:eastAsia="仿宋_GB2312" w:hint="eastAsia"/>
          <w:kern w:val="0"/>
          <w:sz w:val="32"/>
          <w:szCs w:val="32"/>
        </w:rPr>
        <w:t>人，实有人数</w:t>
      </w:r>
      <w:r w:rsidRPr="00526991">
        <w:rPr>
          <w:rFonts w:eastAsia="仿宋_GB2312" w:hint="eastAsia"/>
          <w:kern w:val="0"/>
          <w:sz w:val="32"/>
          <w:szCs w:val="32"/>
        </w:rPr>
        <w:t>0</w:t>
      </w:r>
      <w:r w:rsidRPr="00526991">
        <w:rPr>
          <w:rFonts w:eastAsia="仿宋_GB2312" w:hint="eastAsia"/>
          <w:kern w:val="0"/>
          <w:sz w:val="32"/>
          <w:szCs w:val="32"/>
        </w:rPr>
        <w:t>人；其他人员</w:t>
      </w:r>
      <w:r w:rsidRPr="00526991">
        <w:rPr>
          <w:rFonts w:eastAsia="仿宋_GB2312" w:hint="eastAsia"/>
          <w:kern w:val="0"/>
          <w:sz w:val="32"/>
          <w:szCs w:val="32"/>
        </w:rPr>
        <w:t>0</w:t>
      </w:r>
      <w:r w:rsidRPr="00526991">
        <w:rPr>
          <w:rFonts w:eastAsia="仿宋_GB2312" w:hint="eastAsia"/>
          <w:kern w:val="0"/>
          <w:sz w:val="32"/>
          <w:szCs w:val="32"/>
        </w:rPr>
        <w:t>人。</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离退休人员</w:t>
      </w:r>
      <w:r w:rsidRPr="00526991">
        <w:rPr>
          <w:rFonts w:eastAsia="仿宋_GB2312" w:hint="eastAsia"/>
          <w:kern w:val="0"/>
          <w:sz w:val="32"/>
          <w:szCs w:val="32"/>
        </w:rPr>
        <w:t>0</w:t>
      </w:r>
      <w:r w:rsidRPr="00526991">
        <w:rPr>
          <w:rFonts w:eastAsia="仿宋_GB2312" w:hint="eastAsia"/>
          <w:kern w:val="0"/>
          <w:sz w:val="32"/>
          <w:szCs w:val="32"/>
        </w:rPr>
        <w:t>人，其中：离休</w:t>
      </w:r>
      <w:r w:rsidRPr="00526991">
        <w:rPr>
          <w:rFonts w:eastAsia="仿宋_GB2312" w:hint="eastAsia"/>
          <w:kern w:val="0"/>
          <w:sz w:val="32"/>
          <w:szCs w:val="32"/>
        </w:rPr>
        <w:t>0</w:t>
      </w:r>
      <w:r w:rsidRPr="00526991">
        <w:rPr>
          <w:rFonts w:eastAsia="仿宋_GB2312" w:hint="eastAsia"/>
          <w:kern w:val="0"/>
          <w:sz w:val="32"/>
          <w:szCs w:val="32"/>
        </w:rPr>
        <w:t>人，退休</w:t>
      </w:r>
      <w:r w:rsidRPr="00526991">
        <w:rPr>
          <w:rFonts w:eastAsia="仿宋_GB2312" w:hint="eastAsia"/>
          <w:kern w:val="0"/>
          <w:sz w:val="32"/>
          <w:szCs w:val="32"/>
        </w:rPr>
        <w:t>0</w:t>
      </w:r>
      <w:r w:rsidRPr="00526991">
        <w:rPr>
          <w:rFonts w:eastAsia="仿宋_GB2312" w:hint="eastAsia"/>
          <w:kern w:val="0"/>
          <w:sz w:val="32"/>
          <w:szCs w:val="32"/>
        </w:rPr>
        <w:t>人。</w:t>
      </w:r>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16" w:name="_Toc8484"/>
      <w:bookmarkStart w:id="17" w:name="_Toc16907"/>
      <w:bookmarkStart w:id="18" w:name="_Toc14559"/>
      <w:bookmarkStart w:id="19" w:name="_Toc30237"/>
      <w:r w:rsidRPr="00526991">
        <w:rPr>
          <w:rFonts w:ascii="Times New Roman" w:eastAsia="仿宋_GB2312" w:hAnsi="Times New Roman" w:cs="仿宋_GB2312" w:hint="eastAsia"/>
          <w:bCs/>
          <w:szCs w:val="32"/>
        </w:rPr>
        <w:t>（三）绩效目标</w:t>
      </w:r>
      <w:bookmarkEnd w:id="16"/>
      <w:bookmarkEnd w:id="17"/>
      <w:bookmarkEnd w:id="18"/>
      <w:bookmarkEnd w:id="19"/>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在“京藏”两地党委、政府的坚强领导下，精心谋划援藏工作，以党建工作为统领，坚持首善援藏、全面援藏、科学援藏、创新援藏、真情援藏，坚持以维护祖国统一、加强民族团结，突出产业、就业、智力援藏，大力改善民生、凝聚各方力量，强化干部管理、促进两地交流交往交融为着眼点和着力点，用心、用情、用力为拉萨市长足发展和长治久安</w:t>
      </w:r>
      <w:proofErr w:type="gramStart"/>
      <w:r w:rsidRPr="00526991">
        <w:rPr>
          <w:rFonts w:eastAsia="仿宋_GB2312" w:hint="eastAsia"/>
          <w:kern w:val="0"/>
          <w:sz w:val="32"/>
          <w:szCs w:val="32"/>
        </w:rPr>
        <w:t>作出</w:t>
      </w:r>
      <w:proofErr w:type="gramEnd"/>
      <w:r w:rsidRPr="00526991">
        <w:rPr>
          <w:rFonts w:eastAsia="仿宋_GB2312" w:hint="eastAsia"/>
          <w:kern w:val="0"/>
          <w:sz w:val="32"/>
          <w:szCs w:val="32"/>
        </w:rPr>
        <w:t>积极贡献。</w:t>
      </w:r>
    </w:p>
    <w:p w:rsidR="00BF7FCA" w:rsidRPr="00526991" w:rsidRDefault="00E64F6E">
      <w:pPr>
        <w:autoSpaceDN/>
        <w:adjustRightInd w:val="0"/>
        <w:snapToGrid w:val="0"/>
        <w:spacing w:line="360" w:lineRule="auto"/>
        <w:ind w:firstLine="643"/>
        <w:outlineLvl w:val="0"/>
        <w:rPr>
          <w:rFonts w:eastAsia="仿宋_GB2312"/>
          <w:kern w:val="0"/>
          <w:sz w:val="32"/>
          <w:szCs w:val="32"/>
        </w:rPr>
      </w:pPr>
      <w:bookmarkStart w:id="20" w:name="_Toc1932"/>
      <w:bookmarkStart w:id="21" w:name="_Toc10580"/>
      <w:bookmarkStart w:id="22" w:name="_Toc23783"/>
      <w:bookmarkStart w:id="23" w:name="_Toc28477"/>
      <w:r>
        <w:rPr>
          <w:rFonts w:eastAsia="黑体" w:hint="eastAsia"/>
          <w:b/>
          <w:sz w:val="32"/>
          <w:szCs w:val="32"/>
        </w:rPr>
        <w:t>二、</w:t>
      </w:r>
      <w:bookmarkEnd w:id="20"/>
      <w:bookmarkEnd w:id="21"/>
      <w:bookmarkEnd w:id="22"/>
      <w:r>
        <w:rPr>
          <w:rFonts w:eastAsia="黑体" w:hint="eastAsia"/>
          <w:b/>
          <w:sz w:val="32"/>
          <w:szCs w:val="32"/>
        </w:rPr>
        <w:t>当年预算执行情况</w:t>
      </w:r>
      <w:bookmarkEnd w:id="23"/>
    </w:p>
    <w:p w:rsidR="00657A3D" w:rsidRPr="00657A3D" w:rsidRDefault="00657A3D" w:rsidP="00657A3D">
      <w:pPr>
        <w:autoSpaceDN/>
        <w:adjustRightInd w:val="0"/>
        <w:snapToGrid w:val="0"/>
        <w:spacing w:line="360" w:lineRule="auto"/>
        <w:ind w:firstLine="640"/>
        <w:rPr>
          <w:rFonts w:eastAsia="仿宋_GB2312"/>
          <w:kern w:val="0"/>
          <w:sz w:val="32"/>
          <w:szCs w:val="32"/>
        </w:rPr>
      </w:pPr>
      <w:r w:rsidRPr="00657A3D">
        <w:rPr>
          <w:rFonts w:eastAsia="仿宋_GB2312" w:hint="eastAsia"/>
          <w:kern w:val="0"/>
          <w:sz w:val="32"/>
          <w:szCs w:val="32"/>
        </w:rPr>
        <w:t>2024</w:t>
      </w:r>
      <w:r w:rsidRPr="00657A3D">
        <w:rPr>
          <w:rFonts w:eastAsia="仿宋_GB2312" w:hint="eastAsia"/>
          <w:kern w:val="0"/>
          <w:sz w:val="32"/>
          <w:szCs w:val="32"/>
        </w:rPr>
        <w:t>年度收、支总计</w:t>
      </w:r>
      <w:r w:rsidRPr="00657A3D">
        <w:rPr>
          <w:rFonts w:eastAsia="仿宋_GB2312" w:hint="eastAsia"/>
          <w:kern w:val="0"/>
          <w:sz w:val="32"/>
          <w:szCs w:val="32"/>
        </w:rPr>
        <w:t>2753.16</w:t>
      </w:r>
      <w:r w:rsidRPr="00657A3D">
        <w:rPr>
          <w:rFonts w:eastAsia="仿宋_GB2312" w:hint="eastAsia"/>
          <w:kern w:val="0"/>
          <w:sz w:val="32"/>
          <w:szCs w:val="32"/>
        </w:rPr>
        <w:t>万元，比上年减少</w:t>
      </w:r>
      <w:r w:rsidRPr="00657A3D">
        <w:rPr>
          <w:rFonts w:eastAsia="仿宋_GB2312" w:hint="eastAsia"/>
          <w:kern w:val="0"/>
          <w:sz w:val="32"/>
          <w:szCs w:val="32"/>
        </w:rPr>
        <w:t>79.33</w:t>
      </w:r>
      <w:r w:rsidRPr="00657A3D">
        <w:rPr>
          <w:rFonts w:eastAsia="仿宋_GB2312" w:hint="eastAsia"/>
          <w:kern w:val="0"/>
          <w:sz w:val="32"/>
          <w:szCs w:val="32"/>
        </w:rPr>
        <w:t>万元，下降</w:t>
      </w:r>
      <w:r w:rsidRPr="00657A3D">
        <w:rPr>
          <w:rFonts w:eastAsia="仿宋_GB2312" w:hint="eastAsia"/>
          <w:kern w:val="0"/>
          <w:sz w:val="32"/>
          <w:szCs w:val="32"/>
        </w:rPr>
        <w:t>2.80%</w:t>
      </w:r>
      <w:r w:rsidRPr="00657A3D">
        <w:rPr>
          <w:rFonts w:eastAsia="仿宋_GB2312" w:hint="eastAsia"/>
          <w:kern w:val="0"/>
          <w:sz w:val="32"/>
          <w:szCs w:val="32"/>
        </w:rPr>
        <w:t>。</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1.2024</w:t>
      </w:r>
      <w:r w:rsidRPr="00526991">
        <w:rPr>
          <w:rFonts w:eastAsia="仿宋_GB2312" w:hint="eastAsia"/>
          <w:kern w:val="0"/>
          <w:sz w:val="32"/>
          <w:szCs w:val="32"/>
        </w:rPr>
        <w:t>年度收入情况</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年度北京援藏指挥部全年收入合计</w:t>
      </w:r>
      <w:r w:rsidRPr="00526991">
        <w:rPr>
          <w:rFonts w:eastAsia="仿宋_GB2312" w:hint="eastAsia"/>
          <w:kern w:val="0"/>
          <w:sz w:val="32"/>
          <w:szCs w:val="32"/>
        </w:rPr>
        <w:t>2753.161563</w:t>
      </w:r>
      <w:r w:rsidRPr="00526991">
        <w:rPr>
          <w:rFonts w:eastAsia="仿宋_GB2312" w:hint="eastAsia"/>
          <w:kern w:val="0"/>
          <w:sz w:val="32"/>
          <w:szCs w:val="32"/>
        </w:rPr>
        <w:t>万元，其中财政拨款</w:t>
      </w:r>
      <w:r w:rsidRPr="00526991">
        <w:rPr>
          <w:rFonts w:eastAsia="仿宋_GB2312" w:hint="eastAsia"/>
          <w:kern w:val="0"/>
          <w:sz w:val="32"/>
          <w:szCs w:val="32"/>
        </w:rPr>
        <w:t>1702.591650</w:t>
      </w:r>
      <w:r w:rsidRPr="00526991">
        <w:rPr>
          <w:rFonts w:eastAsia="仿宋_GB2312" w:hint="eastAsia"/>
          <w:kern w:val="0"/>
          <w:sz w:val="32"/>
          <w:szCs w:val="32"/>
        </w:rPr>
        <w:t>万元，占总收入</w:t>
      </w:r>
      <w:r w:rsidRPr="00526991">
        <w:rPr>
          <w:rFonts w:eastAsia="仿宋_GB2312" w:hint="eastAsia"/>
          <w:kern w:val="0"/>
          <w:sz w:val="32"/>
          <w:szCs w:val="32"/>
        </w:rPr>
        <w:t>61.84%</w:t>
      </w:r>
      <w:r w:rsidRPr="00526991">
        <w:rPr>
          <w:rFonts w:eastAsia="仿宋_GB2312" w:hint="eastAsia"/>
          <w:kern w:val="0"/>
          <w:sz w:val="32"/>
          <w:szCs w:val="32"/>
        </w:rPr>
        <w:t>；其他收入</w:t>
      </w:r>
      <w:r w:rsidRPr="00526991">
        <w:rPr>
          <w:rFonts w:eastAsia="仿宋_GB2312" w:hint="eastAsia"/>
          <w:kern w:val="0"/>
          <w:sz w:val="32"/>
          <w:szCs w:val="32"/>
        </w:rPr>
        <w:t>563.700000</w:t>
      </w:r>
      <w:r w:rsidRPr="00526991">
        <w:rPr>
          <w:rFonts w:eastAsia="仿宋_GB2312" w:hint="eastAsia"/>
          <w:kern w:val="0"/>
          <w:sz w:val="32"/>
          <w:szCs w:val="32"/>
        </w:rPr>
        <w:t>万元，占总收入</w:t>
      </w:r>
      <w:r w:rsidRPr="00526991">
        <w:rPr>
          <w:rFonts w:eastAsia="仿宋_GB2312" w:hint="eastAsia"/>
          <w:kern w:val="0"/>
          <w:sz w:val="32"/>
          <w:szCs w:val="32"/>
        </w:rPr>
        <w:t>20.48%</w:t>
      </w:r>
      <w:r w:rsidRPr="00526991">
        <w:rPr>
          <w:rFonts w:eastAsia="仿宋_GB2312" w:hint="eastAsia"/>
          <w:kern w:val="0"/>
          <w:sz w:val="32"/>
          <w:szCs w:val="32"/>
        </w:rPr>
        <w:t>；年初结转和结余</w:t>
      </w:r>
      <w:r w:rsidRPr="00526991">
        <w:rPr>
          <w:rFonts w:eastAsia="仿宋_GB2312" w:hint="eastAsia"/>
          <w:kern w:val="0"/>
          <w:sz w:val="32"/>
          <w:szCs w:val="32"/>
        </w:rPr>
        <w:t>486.869913</w:t>
      </w:r>
      <w:r w:rsidRPr="00526991">
        <w:rPr>
          <w:rFonts w:eastAsia="仿宋_GB2312" w:hint="eastAsia"/>
          <w:kern w:val="0"/>
          <w:sz w:val="32"/>
          <w:szCs w:val="32"/>
        </w:rPr>
        <w:t>万元，占总收入</w:t>
      </w:r>
      <w:r w:rsidRPr="00526991">
        <w:rPr>
          <w:rFonts w:eastAsia="仿宋_GB2312" w:hint="eastAsia"/>
          <w:kern w:val="0"/>
          <w:sz w:val="32"/>
          <w:szCs w:val="32"/>
        </w:rPr>
        <w:t>17.68%</w:t>
      </w:r>
      <w:r w:rsidRPr="00526991">
        <w:rPr>
          <w:rFonts w:eastAsia="仿宋_GB2312" w:hint="eastAsia"/>
          <w:kern w:val="0"/>
          <w:sz w:val="32"/>
          <w:szCs w:val="32"/>
        </w:rPr>
        <w:t>。</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2.2024</w:t>
      </w:r>
      <w:r w:rsidRPr="00526991">
        <w:rPr>
          <w:rFonts w:eastAsia="仿宋_GB2312" w:hint="eastAsia"/>
          <w:kern w:val="0"/>
          <w:sz w:val="32"/>
          <w:szCs w:val="32"/>
        </w:rPr>
        <w:t>年度支出情况</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年度北京援藏指挥部全年支出合计</w:t>
      </w:r>
      <w:r w:rsidRPr="00526991">
        <w:rPr>
          <w:rFonts w:eastAsia="仿宋_GB2312" w:hint="eastAsia"/>
          <w:kern w:val="0"/>
          <w:sz w:val="32"/>
          <w:szCs w:val="32"/>
        </w:rPr>
        <w:t>1855.475851</w:t>
      </w:r>
      <w:r w:rsidRPr="00526991">
        <w:rPr>
          <w:rFonts w:eastAsia="仿宋_GB2312" w:hint="eastAsia"/>
          <w:kern w:val="0"/>
          <w:sz w:val="32"/>
          <w:szCs w:val="32"/>
        </w:rPr>
        <w:t>万元，其中基本支出</w:t>
      </w:r>
      <w:r w:rsidRPr="00526991">
        <w:rPr>
          <w:rFonts w:eastAsia="仿宋_GB2312" w:hint="eastAsia"/>
          <w:kern w:val="0"/>
          <w:sz w:val="32"/>
          <w:szCs w:val="32"/>
        </w:rPr>
        <w:t>78.697307</w:t>
      </w:r>
      <w:r w:rsidRPr="00526991">
        <w:rPr>
          <w:rFonts w:eastAsia="仿宋_GB2312" w:hint="eastAsia"/>
          <w:kern w:val="0"/>
          <w:sz w:val="32"/>
          <w:szCs w:val="32"/>
        </w:rPr>
        <w:t>万元（全部为公用经费），占支出合计</w:t>
      </w:r>
      <w:r w:rsidRPr="00526991">
        <w:rPr>
          <w:rFonts w:eastAsia="仿宋_GB2312" w:hint="eastAsia"/>
          <w:kern w:val="0"/>
          <w:sz w:val="32"/>
          <w:szCs w:val="32"/>
        </w:rPr>
        <w:t>4.24%</w:t>
      </w:r>
      <w:r w:rsidRPr="00526991">
        <w:rPr>
          <w:rFonts w:eastAsia="仿宋_GB2312" w:hint="eastAsia"/>
          <w:kern w:val="0"/>
          <w:sz w:val="32"/>
          <w:szCs w:val="32"/>
        </w:rPr>
        <w:t>；项目支出</w:t>
      </w:r>
      <w:r w:rsidRPr="00526991">
        <w:rPr>
          <w:rFonts w:eastAsia="仿宋_GB2312" w:hint="eastAsia"/>
          <w:kern w:val="0"/>
          <w:sz w:val="32"/>
          <w:szCs w:val="32"/>
        </w:rPr>
        <w:t>1776.778544</w:t>
      </w:r>
      <w:r w:rsidRPr="00526991">
        <w:rPr>
          <w:rFonts w:eastAsia="仿宋_GB2312" w:hint="eastAsia"/>
          <w:kern w:val="0"/>
          <w:sz w:val="32"/>
          <w:szCs w:val="32"/>
        </w:rPr>
        <w:t>万元，占支出合计</w:t>
      </w:r>
      <w:r w:rsidRPr="00526991">
        <w:rPr>
          <w:rFonts w:eastAsia="仿宋_GB2312" w:hint="eastAsia"/>
          <w:kern w:val="0"/>
          <w:sz w:val="32"/>
          <w:szCs w:val="32"/>
        </w:rPr>
        <w:t>95.76%</w:t>
      </w:r>
      <w:r w:rsidRPr="00526991">
        <w:rPr>
          <w:rFonts w:eastAsia="仿宋_GB2312" w:hint="eastAsia"/>
          <w:kern w:val="0"/>
          <w:sz w:val="32"/>
          <w:szCs w:val="32"/>
        </w:rPr>
        <w:t>。年末结转结余</w:t>
      </w:r>
      <w:r w:rsidRPr="00526991">
        <w:rPr>
          <w:rFonts w:eastAsia="仿宋_GB2312" w:hint="eastAsia"/>
          <w:kern w:val="0"/>
          <w:sz w:val="32"/>
          <w:szCs w:val="32"/>
        </w:rPr>
        <w:t>897.685712</w:t>
      </w:r>
      <w:r w:rsidRPr="00526991">
        <w:rPr>
          <w:rFonts w:eastAsia="仿宋_GB2312" w:hint="eastAsia"/>
          <w:kern w:val="0"/>
          <w:sz w:val="32"/>
          <w:szCs w:val="32"/>
        </w:rPr>
        <w:t>万元。</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lastRenderedPageBreak/>
        <w:t>3.</w:t>
      </w:r>
      <w:r w:rsidRPr="00526991">
        <w:rPr>
          <w:rFonts w:eastAsia="仿宋_GB2312" w:hint="eastAsia"/>
          <w:kern w:val="0"/>
          <w:sz w:val="32"/>
          <w:szCs w:val="32"/>
        </w:rPr>
        <w:t>收入支出与预算对比分析</w:t>
      </w:r>
    </w:p>
    <w:p w:rsidR="00BF7FCA" w:rsidRPr="00526991" w:rsidRDefault="00E64F6E" w:rsidP="00502F6F">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w:t>
      </w:r>
      <w:r w:rsidRPr="00526991">
        <w:rPr>
          <w:rFonts w:eastAsia="仿宋_GB2312" w:hint="eastAsia"/>
          <w:kern w:val="0"/>
          <w:sz w:val="32"/>
          <w:szCs w:val="32"/>
        </w:rPr>
        <w:t>1</w:t>
      </w:r>
      <w:r w:rsidRPr="00526991">
        <w:rPr>
          <w:rFonts w:eastAsia="仿宋_GB2312" w:hint="eastAsia"/>
          <w:kern w:val="0"/>
          <w:sz w:val="32"/>
          <w:szCs w:val="32"/>
        </w:rPr>
        <w:t>）</w:t>
      </w:r>
      <w:r w:rsidRPr="00526991">
        <w:rPr>
          <w:rFonts w:eastAsia="仿宋_GB2312" w:hint="eastAsia"/>
          <w:kern w:val="0"/>
          <w:sz w:val="32"/>
          <w:szCs w:val="32"/>
        </w:rPr>
        <w:t>2024</w:t>
      </w:r>
      <w:r w:rsidRPr="00526991">
        <w:rPr>
          <w:rFonts w:eastAsia="仿宋_GB2312" w:hint="eastAsia"/>
          <w:kern w:val="0"/>
          <w:sz w:val="32"/>
          <w:szCs w:val="32"/>
        </w:rPr>
        <w:t>年度年</w:t>
      </w:r>
      <w:proofErr w:type="gramStart"/>
      <w:r w:rsidRPr="00526991">
        <w:rPr>
          <w:rFonts w:eastAsia="仿宋_GB2312" w:hint="eastAsia"/>
          <w:kern w:val="0"/>
          <w:sz w:val="32"/>
          <w:szCs w:val="32"/>
        </w:rPr>
        <w:t>末决</w:t>
      </w:r>
      <w:proofErr w:type="gramEnd"/>
      <w:r w:rsidRPr="00526991">
        <w:rPr>
          <w:rFonts w:eastAsia="仿宋_GB2312" w:hint="eastAsia"/>
          <w:kern w:val="0"/>
          <w:sz w:val="32"/>
          <w:szCs w:val="32"/>
        </w:rPr>
        <w:t>算收入</w:t>
      </w:r>
      <w:r w:rsidRPr="00526991">
        <w:rPr>
          <w:rFonts w:eastAsia="仿宋_GB2312" w:hint="eastAsia"/>
          <w:kern w:val="0"/>
          <w:sz w:val="32"/>
          <w:szCs w:val="32"/>
        </w:rPr>
        <w:t>2753.161563</w:t>
      </w:r>
      <w:r w:rsidRPr="00526991">
        <w:rPr>
          <w:rFonts w:eastAsia="仿宋_GB2312" w:hint="eastAsia"/>
          <w:kern w:val="0"/>
          <w:sz w:val="32"/>
          <w:szCs w:val="32"/>
        </w:rPr>
        <w:t>元，年初预算收入</w:t>
      </w:r>
      <w:r w:rsidRPr="00526991">
        <w:rPr>
          <w:rFonts w:eastAsia="仿宋_GB2312" w:hint="eastAsia"/>
          <w:kern w:val="0"/>
          <w:sz w:val="32"/>
          <w:szCs w:val="32"/>
        </w:rPr>
        <w:t>1730.591650</w:t>
      </w:r>
      <w:r w:rsidRPr="00526991">
        <w:rPr>
          <w:rFonts w:eastAsia="仿宋_GB2312" w:hint="eastAsia"/>
          <w:kern w:val="0"/>
          <w:sz w:val="32"/>
          <w:szCs w:val="32"/>
        </w:rPr>
        <w:t>万元，年</w:t>
      </w:r>
      <w:proofErr w:type="gramStart"/>
      <w:r w:rsidRPr="00526991">
        <w:rPr>
          <w:rFonts w:eastAsia="仿宋_GB2312" w:hint="eastAsia"/>
          <w:kern w:val="0"/>
          <w:sz w:val="32"/>
          <w:szCs w:val="32"/>
        </w:rPr>
        <w:t>末决</w:t>
      </w:r>
      <w:proofErr w:type="gramEnd"/>
      <w:r w:rsidRPr="00526991">
        <w:rPr>
          <w:rFonts w:eastAsia="仿宋_GB2312" w:hint="eastAsia"/>
          <w:kern w:val="0"/>
          <w:sz w:val="32"/>
          <w:szCs w:val="32"/>
        </w:rPr>
        <w:t>算收入比年初预算收入增加了</w:t>
      </w:r>
      <w:r w:rsidRPr="00526991">
        <w:rPr>
          <w:rFonts w:eastAsia="仿宋_GB2312" w:hint="eastAsia"/>
          <w:kern w:val="0"/>
          <w:sz w:val="32"/>
          <w:szCs w:val="32"/>
        </w:rPr>
        <w:t>1022.569913</w:t>
      </w:r>
      <w:r w:rsidRPr="00526991">
        <w:rPr>
          <w:rFonts w:eastAsia="仿宋_GB2312" w:hint="eastAsia"/>
          <w:kern w:val="0"/>
          <w:sz w:val="32"/>
          <w:szCs w:val="32"/>
        </w:rPr>
        <w:t>万元</w:t>
      </w:r>
      <w:r w:rsidR="00C1657F">
        <w:rPr>
          <w:rFonts w:eastAsia="仿宋_GB2312" w:hint="eastAsia"/>
          <w:kern w:val="0"/>
          <w:sz w:val="32"/>
          <w:szCs w:val="32"/>
        </w:rPr>
        <w:t>，</w:t>
      </w:r>
      <w:r w:rsidRPr="00526991">
        <w:rPr>
          <w:rFonts w:eastAsia="仿宋_GB2312" w:hint="eastAsia"/>
          <w:kern w:val="0"/>
          <w:sz w:val="32"/>
          <w:szCs w:val="32"/>
        </w:rPr>
        <w:t>增加的收入主要</w:t>
      </w:r>
      <w:r w:rsidR="00502F6F">
        <w:rPr>
          <w:rFonts w:eastAsia="仿宋_GB2312" w:hint="eastAsia"/>
          <w:kern w:val="0"/>
          <w:sz w:val="32"/>
          <w:szCs w:val="32"/>
        </w:rPr>
        <w:t>为上年结转资金和拉萨市财政局拨付项目资金</w:t>
      </w:r>
      <w:r w:rsidRPr="00526991">
        <w:rPr>
          <w:rFonts w:eastAsia="仿宋_GB2312" w:hint="eastAsia"/>
          <w:kern w:val="0"/>
          <w:sz w:val="32"/>
          <w:szCs w:val="32"/>
        </w:rPr>
        <w:t>。</w:t>
      </w:r>
    </w:p>
    <w:p w:rsidR="00BF7FCA" w:rsidRPr="00526991" w:rsidRDefault="00E64F6E" w:rsidP="00502F6F">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w:t>
      </w:r>
      <w:r w:rsidRPr="00526991">
        <w:rPr>
          <w:rFonts w:eastAsia="仿宋_GB2312" w:hint="eastAsia"/>
          <w:kern w:val="0"/>
          <w:sz w:val="32"/>
          <w:szCs w:val="32"/>
        </w:rPr>
        <w:t>2</w:t>
      </w:r>
      <w:r w:rsidRPr="00526991">
        <w:rPr>
          <w:rFonts w:eastAsia="仿宋_GB2312" w:hint="eastAsia"/>
          <w:kern w:val="0"/>
          <w:sz w:val="32"/>
          <w:szCs w:val="32"/>
        </w:rPr>
        <w:t>）</w:t>
      </w:r>
      <w:r w:rsidRPr="00526991">
        <w:rPr>
          <w:rFonts w:eastAsia="仿宋_GB2312" w:hint="eastAsia"/>
          <w:kern w:val="0"/>
          <w:sz w:val="32"/>
          <w:szCs w:val="32"/>
        </w:rPr>
        <w:t>2024</w:t>
      </w:r>
      <w:r w:rsidRPr="00526991">
        <w:rPr>
          <w:rFonts w:eastAsia="仿宋_GB2312" w:hint="eastAsia"/>
          <w:kern w:val="0"/>
          <w:sz w:val="32"/>
          <w:szCs w:val="32"/>
        </w:rPr>
        <w:t>年度年</w:t>
      </w:r>
      <w:proofErr w:type="gramStart"/>
      <w:r w:rsidRPr="00526991">
        <w:rPr>
          <w:rFonts w:eastAsia="仿宋_GB2312" w:hint="eastAsia"/>
          <w:kern w:val="0"/>
          <w:sz w:val="32"/>
          <w:szCs w:val="32"/>
        </w:rPr>
        <w:t>末决</w:t>
      </w:r>
      <w:proofErr w:type="gramEnd"/>
      <w:r w:rsidRPr="00526991">
        <w:rPr>
          <w:rFonts w:eastAsia="仿宋_GB2312" w:hint="eastAsia"/>
          <w:kern w:val="0"/>
          <w:sz w:val="32"/>
          <w:szCs w:val="32"/>
        </w:rPr>
        <w:t>算支出</w:t>
      </w:r>
      <w:r w:rsidRPr="00526991">
        <w:rPr>
          <w:rFonts w:eastAsia="仿宋_GB2312" w:hint="eastAsia"/>
          <w:kern w:val="0"/>
          <w:sz w:val="32"/>
          <w:szCs w:val="32"/>
        </w:rPr>
        <w:t>1855.475851</w:t>
      </w:r>
      <w:r w:rsidRPr="00526991">
        <w:rPr>
          <w:rFonts w:eastAsia="仿宋_GB2312" w:hint="eastAsia"/>
          <w:kern w:val="0"/>
          <w:sz w:val="32"/>
          <w:szCs w:val="32"/>
        </w:rPr>
        <w:t>万元，年初预算支出</w:t>
      </w:r>
      <w:r w:rsidRPr="00526991">
        <w:rPr>
          <w:rFonts w:eastAsia="仿宋_GB2312" w:hint="eastAsia"/>
          <w:kern w:val="0"/>
          <w:sz w:val="32"/>
          <w:szCs w:val="32"/>
        </w:rPr>
        <w:t>1730.591650</w:t>
      </w:r>
      <w:r w:rsidRPr="00526991">
        <w:rPr>
          <w:rFonts w:eastAsia="仿宋_GB2312" w:hint="eastAsia"/>
          <w:kern w:val="0"/>
          <w:sz w:val="32"/>
          <w:szCs w:val="32"/>
        </w:rPr>
        <w:t>万元，年中预算调整增加了</w:t>
      </w:r>
      <w:r w:rsidRPr="00526991">
        <w:rPr>
          <w:rFonts w:eastAsia="仿宋_GB2312" w:hint="eastAsia"/>
          <w:kern w:val="0"/>
          <w:sz w:val="32"/>
          <w:szCs w:val="32"/>
        </w:rPr>
        <w:t>1022.569913</w:t>
      </w:r>
      <w:r w:rsidRPr="00526991">
        <w:rPr>
          <w:rFonts w:eastAsia="仿宋_GB2312" w:hint="eastAsia"/>
          <w:kern w:val="0"/>
          <w:sz w:val="32"/>
          <w:szCs w:val="32"/>
        </w:rPr>
        <w:t>万元，年末结转和结余</w:t>
      </w:r>
      <w:r w:rsidRPr="00526991">
        <w:rPr>
          <w:rFonts w:eastAsia="仿宋_GB2312" w:hint="eastAsia"/>
          <w:kern w:val="0"/>
          <w:sz w:val="32"/>
          <w:szCs w:val="32"/>
        </w:rPr>
        <w:t>897.685712</w:t>
      </w:r>
      <w:r w:rsidRPr="00526991">
        <w:rPr>
          <w:rFonts w:eastAsia="仿宋_GB2312" w:hint="eastAsia"/>
          <w:kern w:val="0"/>
          <w:sz w:val="32"/>
          <w:szCs w:val="32"/>
        </w:rPr>
        <w:t>万元。</w:t>
      </w:r>
    </w:p>
    <w:p w:rsidR="00BF7FCA" w:rsidRPr="00526991" w:rsidRDefault="00E64F6E" w:rsidP="00502F6F">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4.2024</w:t>
      </w:r>
      <w:r w:rsidRPr="00526991">
        <w:rPr>
          <w:rFonts w:eastAsia="仿宋_GB2312" w:hint="eastAsia"/>
          <w:kern w:val="0"/>
          <w:sz w:val="32"/>
          <w:szCs w:val="32"/>
        </w:rPr>
        <w:t>年度年末结转结余情况</w:t>
      </w:r>
    </w:p>
    <w:p w:rsidR="00BF7FCA" w:rsidRPr="00502F6F" w:rsidRDefault="00E64F6E" w:rsidP="00502F6F">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上年年末结转结余资金转入本年</w:t>
      </w:r>
      <w:r w:rsidRPr="00526991">
        <w:rPr>
          <w:rFonts w:eastAsia="仿宋_GB2312" w:hint="eastAsia"/>
          <w:kern w:val="0"/>
          <w:sz w:val="32"/>
          <w:szCs w:val="32"/>
        </w:rPr>
        <w:t>486.869913</w:t>
      </w:r>
      <w:r w:rsidRPr="00526991">
        <w:rPr>
          <w:rFonts w:eastAsia="仿宋_GB2312" w:hint="eastAsia"/>
          <w:kern w:val="0"/>
          <w:sz w:val="32"/>
          <w:szCs w:val="32"/>
        </w:rPr>
        <w:t>万元，</w:t>
      </w:r>
      <w:r w:rsidRPr="00526991">
        <w:rPr>
          <w:rFonts w:eastAsia="仿宋_GB2312" w:hint="eastAsia"/>
          <w:kern w:val="0"/>
          <w:sz w:val="32"/>
          <w:szCs w:val="32"/>
        </w:rPr>
        <w:t>2024</w:t>
      </w:r>
      <w:r w:rsidRPr="00526991">
        <w:rPr>
          <w:rFonts w:eastAsia="仿宋_GB2312" w:hint="eastAsia"/>
          <w:kern w:val="0"/>
          <w:sz w:val="32"/>
          <w:szCs w:val="32"/>
        </w:rPr>
        <w:t>年年末结转结余</w:t>
      </w:r>
      <w:r w:rsidRPr="00526991">
        <w:rPr>
          <w:rFonts w:eastAsia="仿宋_GB2312" w:hint="eastAsia"/>
          <w:kern w:val="0"/>
          <w:sz w:val="32"/>
          <w:szCs w:val="32"/>
        </w:rPr>
        <w:t>897.685712</w:t>
      </w:r>
      <w:r w:rsidRPr="00526991">
        <w:rPr>
          <w:rFonts w:eastAsia="仿宋_GB2312" w:hint="eastAsia"/>
          <w:kern w:val="0"/>
          <w:sz w:val="32"/>
          <w:szCs w:val="32"/>
        </w:rPr>
        <w:t>万元，其中可结转至</w:t>
      </w:r>
      <w:r w:rsidRPr="00526991">
        <w:rPr>
          <w:rFonts w:eastAsia="仿宋_GB2312" w:hint="eastAsia"/>
          <w:kern w:val="0"/>
          <w:sz w:val="32"/>
          <w:szCs w:val="32"/>
        </w:rPr>
        <w:t>2</w:t>
      </w:r>
      <w:r w:rsidRPr="00526991">
        <w:rPr>
          <w:rFonts w:eastAsia="仿宋_GB2312"/>
          <w:kern w:val="0"/>
          <w:sz w:val="32"/>
          <w:szCs w:val="32"/>
        </w:rPr>
        <w:t>02</w:t>
      </w:r>
      <w:r w:rsidRPr="00526991">
        <w:rPr>
          <w:rFonts w:eastAsia="仿宋_GB2312" w:hint="eastAsia"/>
          <w:kern w:val="0"/>
          <w:sz w:val="32"/>
          <w:szCs w:val="32"/>
        </w:rPr>
        <w:t>5</w:t>
      </w:r>
      <w:r w:rsidRPr="00526991">
        <w:rPr>
          <w:rFonts w:eastAsia="仿宋_GB2312" w:hint="eastAsia"/>
          <w:kern w:val="0"/>
          <w:sz w:val="32"/>
          <w:szCs w:val="32"/>
        </w:rPr>
        <w:t>年继续使用的结转资金为</w:t>
      </w:r>
      <w:r w:rsidRPr="00526991">
        <w:rPr>
          <w:rFonts w:eastAsia="仿宋_GB2312" w:hint="eastAsia"/>
          <w:kern w:val="0"/>
          <w:sz w:val="32"/>
          <w:szCs w:val="32"/>
        </w:rPr>
        <w:t>709.908963</w:t>
      </w:r>
      <w:r w:rsidRPr="00526991">
        <w:rPr>
          <w:rFonts w:eastAsia="仿宋_GB2312" w:hint="eastAsia"/>
          <w:kern w:val="0"/>
          <w:sz w:val="32"/>
          <w:szCs w:val="32"/>
        </w:rPr>
        <w:t>万元。主要原因是非财政拨款</w:t>
      </w:r>
      <w:r w:rsidR="00792972" w:rsidRPr="00526991">
        <w:rPr>
          <w:rFonts w:eastAsia="仿宋_GB2312" w:hint="eastAsia"/>
          <w:kern w:val="0"/>
          <w:sz w:val="32"/>
          <w:szCs w:val="32"/>
        </w:rPr>
        <w:t>资金</w:t>
      </w:r>
      <w:r w:rsidRPr="00526991">
        <w:rPr>
          <w:rFonts w:eastAsia="仿宋_GB2312" w:hint="eastAsia"/>
          <w:kern w:val="0"/>
          <w:sz w:val="32"/>
          <w:szCs w:val="32"/>
        </w:rPr>
        <w:t>按照</w:t>
      </w:r>
      <w:r w:rsidR="00792972" w:rsidRPr="00526991">
        <w:rPr>
          <w:rFonts w:eastAsia="仿宋_GB2312" w:hint="eastAsia"/>
          <w:kern w:val="0"/>
          <w:sz w:val="32"/>
          <w:szCs w:val="32"/>
        </w:rPr>
        <w:t>项目</w:t>
      </w:r>
      <w:r w:rsidRPr="00526991">
        <w:rPr>
          <w:rFonts w:eastAsia="仿宋_GB2312" w:hint="eastAsia"/>
          <w:kern w:val="0"/>
          <w:sz w:val="32"/>
          <w:szCs w:val="32"/>
        </w:rPr>
        <w:t>计划</w:t>
      </w:r>
      <w:r w:rsidR="00792972" w:rsidRPr="00526991">
        <w:rPr>
          <w:rFonts w:eastAsia="仿宋_GB2312" w:hint="eastAsia"/>
          <w:kern w:val="0"/>
          <w:sz w:val="32"/>
          <w:szCs w:val="32"/>
        </w:rPr>
        <w:t>需</w:t>
      </w:r>
      <w:r w:rsidR="004C3651" w:rsidRPr="00526991">
        <w:rPr>
          <w:rFonts w:eastAsia="仿宋_GB2312" w:hint="eastAsia"/>
          <w:kern w:val="0"/>
          <w:sz w:val="32"/>
          <w:szCs w:val="32"/>
        </w:rPr>
        <w:t>跨年</w:t>
      </w:r>
      <w:r w:rsidR="00792972" w:rsidRPr="00526991">
        <w:rPr>
          <w:rFonts w:eastAsia="仿宋_GB2312" w:hint="eastAsia"/>
          <w:kern w:val="0"/>
          <w:sz w:val="32"/>
          <w:szCs w:val="32"/>
        </w:rPr>
        <w:t>实施</w:t>
      </w:r>
      <w:r w:rsidRPr="00526991">
        <w:rPr>
          <w:rFonts w:eastAsia="仿宋_GB2312" w:hint="eastAsia"/>
          <w:kern w:val="0"/>
          <w:sz w:val="32"/>
          <w:szCs w:val="32"/>
        </w:rPr>
        <w:t>，形成</w:t>
      </w:r>
      <w:r w:rsidR="00792972" w:rsidRPr="00526991">
        <w:rPr>
          <w:rFonts w:eastAsia="仿宋_GB2312" w:hint="eastAsia"/>
          <w:kern w:val="0"/>
          <w:sz w:val="32"/>
          <w:szCs w:val="32"/>
        </w:rPr>
        <w:t>了</w:t>
      </w:r>
      <w:r w:rsidR="004C3651" w:rsidRPr="00526991">
        <w:rPr>
          <w:rFonts w:eastAsia="仿宋_GB2312" w:hint="eastAsia"/>
          <w:kern w:val="0"/>
          <w:sz w:val="32"/>
          <w:szCs w:val="32"/>
        </w:rPr>
        <w:t>结转资金</w:t>
      </w:r>
      <w:r w:rsidRPr="00526991">
        <w:rPr>
          <w:rFonts w:eastAsia="仿宋_GB2312" w:hint="eastAsia"/>
          <w:kern w:val="0"/>
          <w:sz w:val="32"/>
          <w:szCs w:val="32"/>
        </w:rPr>
        <w:t>。</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5.</w:t>
      </w:r>
      <w:r w:rsidRPr="00526991">
        <w:rPr>
          <w:rFonts w:eastAsia="仿宋_GB2312" w:hint="eastAsia"/>
          <w:kern w:val="0"/>
          <w:sz w:val="32"/>
          <w:szCs w:val="32"/>
        </w:rPr>
        <w:t>“三公”经费执行情况</w:t>
      </w:r>
    </w:p>
    <w:p w:rsidR="00D95A07" w:rsidRDefault="00E64F6E" w:rsidP="00D95A07">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年“三公”经费年初预算数</w:t>
      </w:r>
      <w:r w:rsidRPr="00526991">
        <w:rPr>
          <w:rFonts w:eastAsia="仿宋_GB2312" w:hint="eastAsia"/>
          <w:sz w:val="32"/>
          <w:szCs w:val="32"/>
        </w:rPr>
        <w:t>13.055000</w:t>
      </w:r>
      <w:r w:rsidRPr="00526991">
        <w:rPr>
          <w:rFonts w:eastAsia="仿宋_GB2312" w:hint="eastAsia"/>
          <w:kern w:val="0"/>
          <w:sz w:val="32"/>
          <w:szCs w:val="32"/>
        </w:rPr>
        <w:t>万元，全年预算数</w:t>
      </w:r>
      <w:r w:rsidRPr="00526991">
        <w:rPr>
          <w:rFonts w:eastAsia="仿宋_GB2312" w:hint="eastAsia"/>
          <w:sz w:val="32"/>
          <w:szCs w:val="32"/>
        </w:rPr>
        <w:t>13.055000</w:t>
      </w:r>
      <w:r w:rsidRPr="00526991">
        <w:rPr>
          <w:rFonts w:eastAsia="仿宋_GB2312" w:hint="eastAsia"/>
          <w:kern w:val="0"/>
          <w:sz w:val="32"/>
          <w:szCs w:val="32"/>
        </w:rPr>
        <w:t>万元，年末实际支出</w:t>
      </w:r>
      <w:r w:rsidRPr="00526991">
        <w:rPr>
          <w:rFonts w:eastAsia="仿宋_GB2312" w:hint="eastAsia"/>
          <w:kern w:val="0"/>
          <w:sz w:val="32"/>
          <w:szCs w:val="32"/>
        </w:rPr>
        <w:t>11.896900</w:t>
      </w:r>
      <w:r w:rsidRPr="00526991">
        <w:rPr>
          <w:rFonts w:eastAsia="仿宋_GB2312" w:hint="eastAsia"/>
          <w:kern w:val="0"/>
          <w:sz w:val="32"/>
          <w:szCs w:val="32"/>
        </w:rPr>
        <w:t>万元，结余</w:t>
      </w:r>
      <w:r w:rsidRPr="00526991">
        <w:rPr>
          <w:rFonts w:eastAsia="仿宋_GB2312" w:hint="eastAsia"/>
          <w:kern w:val="0"/>
          <w:sz w:val="32"/>
          <w:szCs w:val="32"/>
        </w:rPr>
        <w:t>1.158100</w:t>
      </w:r>
      <w:r w:rsidRPr="00526991">
        <w:rPr>
          <w:rFonts w:eastAsia="仿宋_GB2312" w:hint="eastAsia"/>
          <w:kern w:val="0"/>
          <w:sz w:val="32"/>
          <w:szCs w:val="32"/>
        </w:rPr>
        <w:t>万元，主要原因是厉行节约，压缩“三公”经费支出。</w:t>
      </w:r>
    </w:p>
    <w:p w:rsidR="00BF7FCA" w:rsidRPr="00526991" w:rsidRDefault="00E64F6E" w:rsidP="00D95A07">
      <w:pPr>
        <w:autoSpaceDN/>
        <w:adjustRightInd w:val="0"/>
        <w:snapToGrid w:val="0"/>
        <w:spacing w:line="360" w:lineRule="auto"/>
        <w:ind w:firstLine="640"/>
        <w:rPr>
          <w:rFonts w:eastAsia="仿宋_GB2312"/>
          <w:kern w:val="0"/>
          <w:sz w:val="32"/>
          <w:szCs w:val="32"/>
        </w:rPr>
      </w:pPr>
      <w:r w:rsidRPr="00526991">
        <w:rPr>
          <w:rFonts w:eastAsia="仿宋_GB2312"/>
          <w:kern w:val="0"/>
          <w:sz w:val="32"/>
          <w:szCs w:val="32"/>
        </w:rPr>
        <w:t>评价分析认</w:t>
      </w:r>
      <w:r w:rsidRPr="00526991">
        <w:rPr>
          <w:rFonts w:eastAsia="仿宋_GB2312" w:hint="eastAsia"/>
          <w:kern w:val="0"/>
          <w:sz w:val="32"/>
          <w:szCs w:val="32"/>
        </w:rPr>
        <w:t>为，</w:t>
      </w:r>
      <w:r w:rsidRPr="00526991">
        <w:rPr>
          <w:rFonts w:eastAsia="仿宋_GB2312" w:hint="eastAsia"/>
          <w:kern w:val="0"/>
          <w:sz w:val="32"/>
          <w:szCs w:val="32"/>
        </w:rPr>
        <w:t>2024</w:t>
      </w:r>
      <w:r w:rsidRPr="00526991">
        <w:rPr>
          <w:rFonts w:eastAsia="仿宋_GB2312" w:hint="eastAsia"/>
          <w:kern w:val="0"/>
          <w:sz w:val="32"/>
          <w:szCs w:val="32"/>
        </w:rPr>
        <w:t>年度北京援藏指挥部能够结合北京援藏工作的实际需求编报部门预算，预算编报符合国家及北京市援藏工作的相关政策，具有较强的现实需求，属于公共财政支持范围。在预算执行过程中，能够履行内部审批流程，预算执行整体情况较好。</w:t>
      </w:r>
    </w:p>
    <w:p w:rsidR="00BF7FCA" w:rsidRDefault="00E64F6E">
      <w:pPr>
        <w:autoSpaceDN/>
        <w:adjustRightInd w:val="0"/>
        <w:snapToGrid w:val="0"/>
        <w:spacing w:line="360" w:lineRule="auto"/>
        <w:ind w:firstLine="643"/>
        <w:outlineLvl w:val="0"/>
        <w:rPr>
          <w:rFonts w:eastAsia="黑体"/>
          <w:b/>
          <w:sz w:val="32"/>
          <w:szCs w:val="32"/>
        </w:rPr>
      </w:pPr>
      <w:bookmarkStart w:id="24" w:name="_Toc2797"/>
      <w:r>
        <w:rPr>
          <w:rFonts w:eastAsia="黑体" w:hint="eastAsia"/>
          <w:b/>
          <w:sz w:val="32"/>
          <w:szCs w:val="32"/>
        </w:rPr>
        <w:lastRenderedPageBreak/>
        <w:t>三、整体绩效目标实现情况</w:t>
      </w:r>
      <w:bookmarkEnd w:id="24"/>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25" w:name="_Toc12360"/>
      <w:r w:rsidRPr="00526991">
        <w:rPr>
          <w:rFonts w:ascii="Times New Roman" w:eastAsia="仿宋_GB2312" w:hAnsi="Times New Roman" w:cs="仿宋_GB2312" w:hint="eastAsia"/>
          <w:bCs/>
          <w:szCs w:val="32"/>
        </w:rPr>
        <w:t>（一）产出完成情况分析</w:t>
      </w:r>
      <w:bookmarkEnd w:id="25"/>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1.</w:t>
      </w:r>
      <w:r w:rsidRPr="00526991">
        <w:rPr>
          <w:rFonts w:eastAsia="仿宋_GB2312" w:hint="eastAsia"/>
          <w:kern w:val="0"/>
          <w:sz w:val="32"/>
          <w:szCs w:val="32"/>
        </w:rPr>
        <w:t>产出数量</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年度纳入部门预算管理的项目</w:t>
      </w:r>
      <w:r w:rsidRPr="00526991">
        <w:rPr>
          <w:rFonts w:eastAsia="仿宋_GB2312" w:hint="eastAsia"/>
          <w:kern w:val="0"/>
          <w:sz w:val="32"/>
          <w:szCs w:val="32"/>
        </w:rPr>
        <w:t>9</w:t>
      </w:r>
      <w:r w:rsidRPr="00526991">
        <w:rPr>
          <w:rFonts w:eastAsia="仿宋_GB2312" w:hint="eastAsia"/>
          <w:kern w:val="0"/>
          <w:sz w:val="32"/>
          <w:szCs w:val="32"/>
        </w:rPr>
        <w:t>个，其中与部门绩效目标申报表内容密切相关的重点项目</w:t>
      </w:r>
      <w:r w:rsidRPr="00526991">
        <w:rPr>
          <w:rFonts w:eastAsia="仿宋_GB2312" w:hint="eastAsia"/>
          <w:kern w:val="0"/>
          <w:sz w:val="32"/>
          <w:szCs w:val="32"/>
        </w:rPr>
        <w:t>8</w:t>
      </w:r>
      <w:r w:rsidRPr="00526991">
        <w:rPr>
          <w:rFonts w:eastAsia="仿宋_GB2312" w:hint="eastAsia"/>
          <w:kern w:val="0"/>
          <w:sz w:val="32"/>
          <w:szCs w:val="32"/>
        </w:rPr>
        <w:t>个（不含机动经费项目）。截至</w:t>
      </w:r>
      <w:r w:rsidRPr="00526991">
        <w:rPr>
          <w:rFonts w:eastAsia="仿宋_GB2312" w:hint="eastAsia"/>
          <w:kern w:val="0"/>
          <w:sz w:val="32"/>
          <w:szCs w:val="32"/>
        </w:rPr>
        <w:t>2024</w:t>
      </w:r>
      <w:r w:rsidRPr="00526991">
        <w:rPr>
          <w:rFonts w:eastAsia="仿宋_GB2312" w:hint="eastAsia"/>
          <w:kern w:val="0"/>
          <w:sz w:val="32"/>
          <w:szCs w:val="32"/>
        </w:rPr>
        <w:t>年</w:t>
      </w:r>
      <w:r w:rsidRPr="00526991">
        <w:rPr>
          <w:rFonts w:eastAsia="仿宋_GB2312" w:hint="eastAsia"/>
          <w:kern w:val="0"/>
          <w:sz w:val="32"/>
          <w:szCs w:val="32"/>
        </w:rPr>
        <w:t>12</w:t>
      </w:r>
      <w:r w:rsidRPr="00526991">
        <w:rPr>
          <w:rFonts w:eastAsia="仿宋_GB2312" w:hint="eastAsia"/>
          <w:kern w:val="0"/>
          <w:sz w:val="32"/>
          <w:szCs w:val="32"/>
        </w:rPr>
        <w:t>月</w:t>
      </w:r>
      <w:r w:rsidRPr="00526991">
        <w:rPr>
          <w:rFonts w:eastAsia="仿宋_GB2312" w:hint="eastAsia"/>
          <w:kern w:val="0"/>
          <w:sz w:val="32"/>
          <w:szCs w:val="32"/>
        </w:rPr>
        <w:t>31</w:t>
      </w:r>
      <w:r w:rsidRPr="00526991">
        <w:rPr>
          <w:rFonts w:eastAsia="仿宋_GB2312" w:hint="eastAsia"/>
          <w:kern w:val="0"/>
          <w:sz w:val="32"/>
          <w:szCs w:val="32"/>
        </w:rPr>
        <w:t>日，</w:t>
      </w:r>
      <w:r w:rsidRPr="00526991">
        <w:rPr>
          <w:rFonts w:eastAsia="仿宋_GB2312" w:hint="eastAsia"/>
          <w:kern w:val="0"/>
          <w:sz w:val="32"/>
          <w:szCs w:val="32"/>
        </w:rPr>
        <w:t>8</w:t>
      </w:r>
      <w:r w:rsidRPr="00526991">
        <w:rPr>
          <w:rFonts w:eastAsia="仿宋_GB2312" w:hint="eastAsia"/>
          <w:kern w:val="0"/>
          <w:sz w:val="32"/>
          <w:szCs w:val="32"/>
        </w:rPr>
        <w:t>个重点项目已经按照计划内容实施完成。</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评价分析认为，北京援藏指挥部部门预算支出绩效管理意识不断增强，各重点项目能够按照计划实施，项目产出数量与绩效目标基本一致，完成了部门预期既定的目标。</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w:t>
      </w:r>
      <w:r w:rsidRPr="00526991">
        <w:rPr>
          <w:rFonts w:eastAsia="仿宋_GB2312" w:hint="eastAsia"/>
          <w:kern w:val="0"/>
          <w:sz w:val="32"/>
          <w:szCs w:val="32"/>
        </w:rPr>
        <w:t>产出质量</w:t>
      </w:r>
    </w:p>
    <w:p w:rsidR="00BF7FCA" w:rsidRPr="00526991" w:rsidRDefault="00E64F6E">
      <w:pPr>
        <w:autoSpaceDN/>
        <w:adjustRightInd w:val="0"/>
        <w:snapToGrid w:val="0"/>
        <w:spacing w:line="360" w:lineRule="auto"/>
        <w:ind w:firstLine="640"/>
        <w:rPr>
          <w:rFonts w:eastAsia="仿宋_GB2312"/>
          <w:kern w:val="0"/>
          <w:sz w:val="32"/>
          <w:szCs w:val="32"/>
        </w:rPr>
      </w:pPr>
      <w:bookmarkStart w:id="26" w:name="_Hlk77066147"/>
      <w:r w:rsidRPr="00526991">
        <w:rPr>
          <w:rFonts w:eastAsia="仿宋_GB2312" w:hint="eastAsia"/>
          <w:kern w:val="0"/>
          <w:sz w:val="32"/>
          <w:szCs w:val="32"/>
        </w:rPr>
        <w:t>2024</w:t>
      </w:r>
      <w:r w:rsidRPr="00526991">
        <w:rPr>
          <w:rFonts w:eastAsia="仿宋_GB2312" w:hint="eastAsia"/>
          <w:kern w:val="0"/>
          <w:sz w:val="32"/>
          <w:szCs w:val="32"/>
        </w:rPr>
        <w:t>年度北京援藏指挥部</w:t>
      </w:r>
      <w:bookmarkEnd w:id="26"/>
      <w:r w:rsidRPr="00526991">
        <w:rPr>
          <w:rFonts w:eastAsia="仿宋_GB2312" w:hint="eastAsia"/>
          <w:kern w:val="0"/>
          <w:sz w:val="32"/>
          <w:szCs w:val="32"/>
        </w:rPr>
        <w:t>按照相关管理规定开展项目各项工作，能够依据年初预算完成相关绩效目标，并在项目实施过程中采取了一定的质量控制措施，保障工作质量。</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评价分析认为，北京援藏指挥部结合项目实际情况设置了质量指标，并在实施过程中采取了一定的质量控制措施，不断提升项目管理质效，有效保障了项目产出质量。</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3.</w:t>
      </w:r>
      <w:r w:rsidRPr="00526991">
        <w:rPr>
          <w:rFonts w:eastAsia="仿宋_GB2312" w:hint="eastAsia"/>
          <w:kern w:val="0"/>
          <w:sz w:val="32"/>
          <w:szCs w:val="32"/>
        </w:rPr>
        <w:t>产出进度</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为切实推进项目实施，确保更好地完成年度援藏工作任务，</w:t>
      </w:r>
      <w:r w:rsidRPr="00526991">
        <w:rPr>
          <w:rFonts w:eastAsia="仿宋_GB2312"/>
          <w:kern w:val="0"/>
          <w:sz w:val="32"/>
          <w:szCs w:val="32"/>
        </w:rPr>
        <w:t>北京援藏指挥部结合</w:t>
      </w:r>
      <w:r w:rsidRPr="00526991">
        <w:rPr>
          <w:rFonts w:eastAsia="仿宋_GB2312" w:hint="eastAsia"/>
          <w:kern w:val="0"/>
          <w:sz w:val="32"/>
          <w:szCs w:val="32"/>
        </w:rPr>
        <w:t>部门</w:t>
      </w:r>
      <w:r w:rsidRPr="00526991">
        <w:rPr>
          <w:rFonts w:eastAsia="仿宋_GB2312"/>
          <w:kern w:val="0"/>
          <w:sz w:val="32"/>
          <w:szCs w:val="32"/>
        </w:rPr>
        <w:t>实际情况，</w:t>
      </w:r>
      <w:r w:rsidRPr="00526991">
        <w:rPr>
          <w:rFonts w:eastAsia="仿宋_GB2312" w:hint="eastAsia"/>
          <w:kern w:val="0"/>
          <w:sz w:val="32"/>
          <w:szCs w:val="32"/>
        </w:rPr>
        <w:t>制定了年度工作计划。在项目实施过程中，各项工作按照年度工作计划开展。同时，为统筹推进项目实施，进一步提升整体项目的完成率，北京援藏</w:t>
      </w:r>
      <w:r w:rsidRPr="00526991">
        <w:rPr>
          <w:rFonts w:eastAsia="仿宋_GB2312" w:hint="eastAsia"/>
          <w:kern w:val="0"/>
          <w:sz w:val="32"/>
          <w:szCs w:val="32"/>
        </w:rPr>
        <w:lastRenderedPageBreak/>
        <w:t>指挥部通过定期召开预算执行调度会，</w:t>
      </w:r>
      <w:proofErr w:type="gramStart"/>
      <w:r w:rsidRPr="00526991">
        <w:rPr>
          <w:rFonts w:eastAsia="仿宋_GB2312" w:hint="eastAsia"/>
          <w:kern w:val="0"/>
          <w:sz w:val="32"/>
          <w:szCs w:val="32"/>
        </w:rPr>
        <w:t>合理把</w:t>
      </w:r>
      <w:proofErr w:type="gramEnd"/>
      <w:r w:rsidRPr="00526991">
        <w:rPr>
          <w:rFonts w:eastAsia="仿宋_GB2312" w:hint="eastAsia"/>
          <w:kern w:val="0"/>
          <w:sz w:val="32"/>
          <w:szCs w:val="32"/>
        </w:rPr>
        <w:t>控项</w:t>
      </w:r>
      <w:r w:rsidRPr="00526991">
        <w:rPr>
          <w:rFonts w:eastAsia="仿宋_GB2312" w:hint="eastAsia"/>
          <w:spacing w:val="-6"/>
          <w:kern w:val="0"/>
          <w:sz w:val="32"/>
          <w:szCs w:val="32"/>
        </w:rPr>
        <w:t>目实施进度。截至</w:t>
      </w:r>
      <w:r w:rsidRPr="00526991">
        <w:rPr>
          <w:rFonts w:eastAsia="仿宋_GB2312" w:hint="eastAsia"/>
          <w:spacing w:val="-6"/>
          <w:kern w:val="0"/>
          <w:sz w:val="32"/>
          <w:szCs w:val="32"/>
        </w:rPr>
        <w:t>2024</w:t>
      </w:r>
      <w:r w:rsidRPr="00526991">
        <w:rPr>
          <w:rFonts w:eastAsia="仿宋_GB2312" w:hint="eastAsia"/>
          <w:spacing w:val="-6"/>
          <w:kern w:val="0"/>
          <w:sz w:val="32"/>
          <w:szCs w:val="32"/>
        </w:rPr>
        <w:t>年</w:t>
      </w:r>
      <w:r w:rsidRPr="00526991">
        <w:rPr>
          <w:rFonts w:eastAsia="仿宋_GB2312" w:hint="eastAsia"/>
          <w:spacing w:val="-6"/>
          <w:kern w:val="0"/>
          <w:sz w:val="32"/>
          <w:szCs w:val="32"/>
        </w:rPr>
        <w:t>12</w:t>
      </w:r>
      <w:r w:rsidRPr="00526991">
        <w:rPr>
          <w:rFonts w:eastAsia="仿宋_GB2312" w:hint="eastAsia"/>
          <w:spacing w:val="-6"/>
          <w:kern w:val="0"/>
          <w:sz w:val="32"/>
          <w:szCs w:val="32"/>
        </w:rPr>
        <w:t>月</w:t>
      </w:r>
      <w:r w:rsidRPr="00526991">
        <w:rPr>
          <w:rFonts w:eastAsia="仿宋_GB2312" w:hint="eastAsia"/>
          <w:spacing w:val="-6"/>
          <w:kern w:val="0"/>
          <w:sz w:val="32"/>
          <w:szCs w:val="32"/>
        </w:rPr>
        <w:t>31</w:t>
      </w:r>
      <w:r w:rsidRPr="00526991">
        <w:rPr>
          <w:rFonts w:eastAsia="仿宋_GB2312" w:hint="eastAsia"/>
          <w:spacing w:val="-6"/>
          <w:kern w:val="0"/>
          <w:sz w:val="32"/>
          <w:szCs w:val="32"/>
        </w:rPr>
        <w:t>日，各项目已经实施完毕。</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评价分析认为，北京援藏指挥部各项工作进度安排较为合理，重点项目工作任务能够按照工作计划进行，项目实施进度情况良好，按时完成了既定工作目标。</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4.</w:t>
      </w:r>
      <w:r w:rsidRPr="00526991">
        <w:rPr>
          <w:rFonts w:eastAsia="仿宋_GB2312" w:hint="eastAsia"/>
          <w:kern w:val="0"/>
          <w:sz w:val="32"/>
          <w:szCs w:val="32"/>
        </w:rPr>
        <w:t>产出成本</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按照年初部门预算批复的项目内容进行列支，进一步优化支出结构，严格控制“三公”经费及重点科目的支出，节约了部分资金。在预算执行过程中，按照“专款专用、单独核算”原则对资金进行管理，同时采取市场询价、遴选比价等成本控制措施，对产出成本进行管控，节约了部分成本。</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评价分析认为，北京援藏指挥部在预算执行过程中，通过采取相应的成本控制措施，保证成本支出符合预算指标，资金能够按照预算执行，从而提升了财政资金的使用效益。</w:t>
      </w:r>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27" w:name="_Toc4450"/>
      <w:r w:rsidRPr="00526991">
        <w:rPr>
          <w:rFonts w:ascii="Times New Roman" w:eastAsia="仿宋_GB2312" w:hAnsi="Times New Roman" w:cs="仿宋_GB2312" w:hint="eastAsia"/>
          <w:bCs/>
          <w:szCs w:val="32"/>
        </w:rPr>
        <w:t>（二）效果实现情况分析</w:t>
      </w:r>
      <w:bookmarkEnd w:id="27"/>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1.</w:t>
      </w:r>
      <w:r w:rsidRPr="00526991">
        <w:rPr>
          <w:rFonts w:eastAsia="仿宋_GB2312" w:hint="eastAsia"/>
          <w:kern w:val="0"/>
          <w:sz w:val="32"/>
          <w:szCs w:val="32"/>
        </w:rPr>
        <w:t>社会效益情况分析</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年度，北京援藏指挥部各项工作产生了一定的社会效益，主要体现在以下几个方面：</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w:t>
      </w:r>
      <w:r w:rsidRPr="00526991">
        <w:rPr>
          <w:rFonts w:eastAsia="仿宋_GB2312" w:hint="eastAsia"/>
          <w:kern w:val="0"/>
          <w:sz w:val="32"/>
          <w:szCs w:val="32"/>
        </w:rPr>
        <w:t>1</w:t>
      </w:r>
      <w:r w:rsidRPr="00526991">
        <w:rPr>
          <w:rFonts w:eastAsia="仿宋_GB2312" w:hint="eastAsia"/>
          <w:kern w:val="0"/>
          <w:sz w:val="32"/>
          <w:szCs w:val="32"/>
        </w:rPr>
        <w:t>）促进各民族广泛交往交流交融，深化民族团结融合。通过项目实施，</w:t>
      </w:r>
      <w:proofErr w:type="gramStart"/>
      <w:r w:rsidRPr="00526991">
        <w:rPr>
          <w:rFonts w:eastAsia="仿宋_GB2312" w:hint="eastAsia"/>
          <w:kern w:val="0"/>
          <w:sz w:val="32"/>
          <w:szCs w:val="32"/>
        </w:rPr>
        <w:t>推动京拉两地</w:t>
      </w:r>
      <w:proofErr w:type="gramEnd"/>
      <w:r w:rsidRPr="00526991">
        <w:rPr>
          <w:rFonts w:eastAsia="仿宋_GB2312" w:hint="eastAsia"/>
          <w:kern w:val="0"/>
          <w:sz w:val="32"/>
          <w:szCs w:val="32"/>
        </w:rPr>
        <w:t>在青少年、基层干部、党政机关、企事业单位、艺术家等多层次、多领域的交流互访。组织当地</w:t>
      </w:r>
      <w:r w:rsidRPr="00526991">
        <w:rPr>
          <w:rFonts w:eastAsia="仿宋_GB2312" w:hint="eastAsia"/>
          <w:kern w:val="0"/>
          <w:sz w:val="32"/>
          <w:szCs w:val="32"/>
        </w:rPr>
        <w:lastRenderedPageBreak/>
        <w:t>基层干部群众、行业部门业务骨干赴内地开展城市规划建设、信息化建设、基层治理、综合交通、特色种植养殖等交流学习活动，累计达</w:t>
      </w:r>
      <w:r w:rsidRPr="00526991">
        <w:rPr>
          <w:rFonts w:eastAsia="仿宋_GB2312" w:hint="eastAsia"/>
          <w:kern w:val="0"/>
          <w:sz w:val="32"/>
          <w:szCs w:val="32"/>
        </w:rPr>
        <w:t>2000</w:t>
      </w:r>
      <w:r w:rsidRPr="00526991">
        <w:rPr>
          <w:rFonts w:eastAsia="仿宋_GB2312" w:hint="eastAsia"/>
          <w:kern w:val="0"/>
          <w:sz w:val="32"/>
          <w:szCs w:val="32"/>
        </w:rPr>
        <w:t>余人次。北京市纪委监委、市委组织部、市发展改革委、市审计局等部门进藏实地对接指导工作。东城、通州、顺义、门头沟区与拉萨两区两县开展多轮对接互访，全年共</w:t>
      </w:r>
      <w:r w:rsidRPr="00526991">
        <w:rPr>
          <w:rFonts w:eastAsia="仿宋_GB2312" w:hint="eastAsia"/>
          <w:kern w:val="0"/>
          <w:sz w:val="32"/>
          <w:szCs w:val="32"/>
        </w:rPr>
        <w:t>36</w:t>
      </w:r>
      <w:r w:rsidRPr="00526991">
        <w:rPr>
          <w:rFonts w:eastAsia="仿宋_GB2312" w:hint="eastAsia"/>
          <w:kern w:val="0"/>
          <w:sz w:val="32"/>
          <w:szCs w:val="32"/>
        </w:rPr>
        <w:t>批次、</w:t>
      </w:r>
      <w:r w:rsidRPr="00526991">
        <w:rPr>
          <w:rFonts w:eastAsia="仿宋_GB2312" w:hint="eastAsia"/>
          <w:kern w:val="0"/>
          <w:sz w:val="32"/>
          <w:szCs w:val="32"/>
        </w:rPr>
        <w:t>302</w:t>
      </w:r>
      <w:r w:rsidRPr="00526991">
        <w:rPr>
          <w:rFonts w:eastAsia="仿宋_GB2312" w:hint="eastAsia"/>
          <w:kern w:val="0"/>
          <w:sz w:val="32"/>
          <w:szCs w:val="32"/>
        </w:rPr>
        <w:t>人到拉萨对接工作，累计投入计划外项目资金超</w:t>
      </w:r>
      <w:r w:rsidRPr="00526991">
        <w:rPr>
          <w:rFonts w:eastAsia="仿宋_GB2312" w:hint="eastAsia"/>
          <w:kern w:val="0"/>
          <w:sz w:val="32"/>
          <w:szCs w:val="32"/>
        </w:rPr>
        <w:t>2000</w:t>
      </w:r>
      <w:r w:rsidRPr="00526991">
        <w:rPr>
          <w:rFonts w:eastAsia="仿宋_GB2312" w:hint="eastAsia"/>
          <w:kern w:val="0"/>
          <w:sz w:val="32"/>
          <w:szCs w:val="32"/>
        </w:rPr>
        <w:t>万元。</w:t>
      </w:r>
    </w:p>
    <w:p w:rsidR="00BF7FCA" w:rsidRPr="00526991" w:rsidRDefault="00E64F6E">
      <w:pPr>
        <w:autoSpaceDN/>
        <w:adjustRightInd w:val="0"/>
        <w:snapToGrid w:val="0"/>
        <w:spacing w:line="360" w:lineRule="auto"/>
        <w:ind w:firstLine="640"/>
        <w:rPr>
          <w:rFonts w:eastAsia="仿宋_GB2312"/>
          <w:kern w:val="0"/>
          <w:sz w:val="32"/>
          <w:szCs w:val="32"/>
          <w:highlight w:val="yellow"/>
        </w:rPr>
      </w:pPr>
      <w:r w:rsidRPr="00526991">
        <w:rPr>
          <w:rFonts w:eastAsia="仿宋_GB2312" w:hint="eastAsia"/>
          <w:kern w:val="0"/>
          <w:sz w:val="32"/>
          <w:szCs w:val="32"/>
        </w:rPr>
        <w:t>（</w:t>
      </w:r>
      <w:r w:rsidRPr="00526991">
        <w:rPr>
          <w:rFonts w:eastAsia="仿宋_GB2312" w:hint="eastAsia"/>
          <w:kern w:val="0"/>
          <w:sz w:val="32"/>
          <w:szCs w:val="32"/>
        </w:rPr>
        <w:t>2</w:t>
      </w:r>
      <w:r w:rsidRPr="00526991">
        <w:rPr>
          <w:rFonts w:eastAsia="仿宋_GB2312" w:hint="eastAsia"/>
          <w:kern w:val="0"/>
          <w:sz w:val="32"/>
          <w:szCs w:val="32"/>
        </w:rPr>
        <w:t>）坚持民生导向，持续保障和改善民生，增进群众福祉。</w:t>
      </w:r>
      <w:r w:rsidR="00526991" w:rsidRPr="00526991">
        <w:rPr>
          <w:rFonts w:eastAsia="仿宋_GB2312" w:hint="eastAsia"/>
          <w:kern w:val="0"/>
          <w:sz w:val="32"/>
          <w:szCs w:val="32"/>
        </w:rPr>
        <w:t>通过项目实施，</w:t>
      </w:r>
      <w:r w:rsidRPr="00526991">
        <w:rPr>
          <w:rFonts w:eastAsia="仿宋_GB2312" w:hint="eastAsia"/>
          <w:kern w:val="0"/>
          <w:sz w:val="32"/>
          <w:szCs w:val="32"/>
        </w:rPr>
        <w:t>推进了城关区基层群众民族体育交往交流交融暨青少年体质健康监测中心项目、堆龙德庆区上三</w:t>
      </w:r>
      <w:proofErr w:type="gramStart"/>
      <w:r w:rsidRPr="00526991">
        <w:rPr>
          <w:rFonts w:eastAsia="仿宋_GB2312" w:hint="eastAsia"/>
          <w:kern w:val="0"/>
          <w:sz w:val="32"/>
          <w:szCs w:val="32"/>
        </w:rPr>
        <w:t>镇区域</w:t>
      </w:r>
      <w:proofErr w:type="gramEnd"/>
      <w:r w:rsidRPr="00526991">
        <w:rPr>
          <w:rFonts w:eastAsia="仿宋_GB2312" w:hint="eastAsia"/>
          <w:kern w:val="0"/>
          <w:sz w:val="32"/>
          <w:szCs w:val="32"/>
        </w:rPr>
        <w:t>医疗中心、尼木县</w:t>
      </w:r>
      <w:proofErr w:type="gramStart"/>
      <w:r w:rsidRPr="00526991">
        <w:rPr>
          <w:rFonts w:eastAsia="仿宋_GB2312" w:hint="eastAsia"/>
          <w:kern w:val="0"/>
          <w:sz w:val="32"/>
          <w:szCs w:val="32"/>
        </w:rPr>
        <w:t>塔荣镇</w:t>
      </w:r>
      <w:proofErr w:type="gramEnd"/>
      <w:r w:rsidRPr="00526991">
        <w:rPr>
          <w:rFonts w:eastAsia="仿宋_GB2312" w:hint="eastAsia"/>
          <w:kern w:val="0"/>
          <w:sz w:val="32"/>
          <w:szCs w:val="32"/>
        </w:rPr>
        <w:t>恩泽居委会精神文化建设等</w:t>
      </w:r>
      <w:r w:rsidRPr="00526991">
        <w:rPr>
          <w:rFonts w:eastAsia="仿宋_GB2312" w:hint="eastAsia"/>
          <w:kern w:val="0"/>
          <w:sz w:val="32"/>
          <w:szCs w:val="32"/>
        </w:rPr>
        <w:t>13</w:t>
      </w:r>
      <w:r w:rsidRPr="00526991">
        <w:rPr>
          <w:rFonts w:eastAsia="仿宋_GB2312" w:hint="eastAsia"/>
          <w:kern w:val="0"/>
          <w:sz w:val="32"/>
          <w:szCs w:val="32"/>
        </w:rPr>
        <w:t>个项目。其中，堆龙德庆区“美丽乡村·幸福家园”常木村至</w:t>
      </w:r>
      <w:proofErr w:type="gramStart"/>
      <w:r w:rsidRPr="00526991">
        <w:rPr>
          <w:rFonts w:eastAsia="仿宋_GB2312" w:hint="eastAsia"/>
          <w:kern w:val="0"/>
          <w:sz w:val="32"/>
          <w:szCs w:val="32"/>
        </w:rPr>
        <w:t>措</w:t>
      </w:r>
      <w:proofErr w:type="gramEnd"/>
      <w:r w:rsidRPr="00526991">
        <w:rPr>
          <w:rFonts w:eastAsia="仿宋_GB2312" w:hint="eastAsia"/>
          <w:kern w:val="0"/>
          <w:sz w:val="32"/>
          <w:szCs w:val="32"/>
        </w:rPr>
        <w:t>麦村乡村道路项目竣工投用后，惠及</w:t>
      </w:r>
      <w:r w:rsidRPr="00526991">
        <w:rPr>
          <w:rFonts w:eastAsia="仿宋_GB2312" w:hint="eastAsia"/>
          <w:kern w:val="0"/>
          <w:sz w:val="32"/>
          <w:szCs w:val="32"/>
        </w:rPr>
        <w:t>2</w:t>
      </w:r>
      <w:r w:rsidRPr="00526991">
        <w:rPr>
          <w:rFonts w:eastAsia="仿宋_GB2312" w:hint="eastAsia"/>
          <w:kern w:val="0"/>
          <w:sz w:val="32"/>
          <w:szCs w:val="32"/>
        </w:rPr>
        <w:t>个行政村，共</w:t>
      </w:r>
      <w:r w:rsidRPr="00526991">
        <w:rPr>
          <w:rFonts w:eastAsia="仿宋_GB2312" w:hint="eastAsia"/>
          <w:kern w:val="0"/>
          <w:sz w:val="32"/>
          <w:szCs w:val="32"/>
        </w:rPr>
        <w:t>542</w:t>
      </w:r>
      <w:r w:rsidRPr="00526991">
        <w:rPr>
          <w:rFonts w:eastAsia="仿宋_GB2312" w:hint="eastAsia"/>
          <w:kern w:val="0"/>
          <w:sz w:val="32"/>
          <w:szCs w:val="32"/>
        </w:rPr>
        <w:t>户</w:t>
      </w:r>
      <w:r w:rsidRPr="00526991">
        <w:rPr>
          <w:rFonts w:eastAsia="仿宋_GB2312" w:hint="eastAsia"/>
          <w:kern w:val="0"/>
          <w:sz w:val="32"/>
          <w:szCs w:val="32"/>
        </w:rPr>
        <w:t>1934</w:t>
      </w:r>
      <w:r w:rsidRPr="00526991">
        <w:rPr>
          <w:rFonts w:eastAsia="仿宋_GB2312" w:hint="eastAsia"/>
          <w:kern w:val="0"/>
          <w:sz w:val="32"/>
          <w:szCs w:val="32"/>
        </w:rPr>
        <w:t>名群众，有效改善了生产生活条件，巩固了脱贫攻坚成果；当雄县</w:t>
      </w:r>
      <w:r w:rsidRPr="00526991">
        <w:rPr>
          <w:rFonts w:eastAsia="仿宋_GB2312" w:hint="eastAsia"/>
          <w:kern w:val="0"/>
          <w:sz w:val="32"/>
          <w:szCs w:val="32"/>
        </w:rPr>
        <w:t>6</w:t>
      </w:r>
      <w:r w:rsidRPr="00526991">
        <w:rPr>
          <w:rFonts w:eastAsia="仿宋_GB2312" w:hint="eastAsia"/>
          <w:kern w:val="0"/>
          <w:sz w:val="32"/>
          <w:szCs w:val="32"/>
        </w:rPr>
        <w:t>个标准化乡镇卫生院及人民医院</w:t>
      </w:r>
      <w:proofErr w:type="gramStart"/>
      <w:r w:rsidRPr="00526991">
        <w:rPr>
          <w:rFonts w:eastAsia="仿宋_GB2312" w:hint="eastAsia"/>
          <w:kern w:val="0"/>
          <w:sz w:val="32"/>
          <w:szCs w:val="32"/>
        </w:rPr>
        <w:t>提标扩能</w:t>
      </w:r>
      <w:proofErr w:type="gramEnd"/>
      <w:r w:rsidRPr="00526991">
        <w:rPr>
          <w:rFonts w:eastAsia="仿宋_GB2312" w:hint="eastAsia"/>
          <w:kern w:val="0"/>
          <w:sz w:val="32"/>
          <w:szCs w:val="32"/>
        </w:rPr>
        <w:t>建设项目完成后，进一步提升了农牧区医疗水平，显著增强了群众的获得感；城关区基层党群服务</w:t>
      </w:r>
      <w:r w:rsidRPr="00526991">
        <w:rPr>
          <w:rFonts w:eastAsia="仿宋_GB2312" w:hint="eastAsia"/>
          <w:kern w:val="0"/>
          <w:sz w:val="32"/>
          <w:szCs w:val="32"/>
        </w:rPr>
        <w:t>V</w:t>
      </w:r>
      <w:r w:rsidRPr="00526991">
        <w:rPr>
          <w:rFonts w:eastAsia="仿宋_GB2312" w:hint="eastAsia"/>
          <w:kern w:val="0"/>
          <w:sz w:val="32"/>
          <w:szCs w:val="32"/>
        </w:rPr>
        <w:t>站项目投入使用以来，提升了基层治理能力，密切了党群联系，持续保障和改善民生，增进群众福祉。</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w:t>
      </w:r>
      <w:r w:rsidRPr="00526991">
        <w:rPr>
          <w:rFonts w:eastAsia="仿宋_GB2312" w:hint="eastAsia"/>
          <w:kern w:val="0"/>
          <w:sz w:val="32"/>
          <w:szCs w:val="32"/>
        </w:rPr>
        <w:t>3</w:t>
      </w:r>
      <w:r w:rsidRPr="00526991">
        <w:rPr>
          <w:rFonts w:eastAsia="仿宋_GB2312" w:hint="eastAsia"/>
          <w:kern w:val="0"/>
          <w:sz w:val="32"/>
          <w:szCs w:val="32"/>
        </w:rPr>
        <w:t>）带动群众就业增收，就业援藏不断取得新突破。通过实施“京藏号”旅游观光列车、尼木</w:t>
      </w:r>
      <w:proofErr w:type="gramStart"/>
      <w:r w:rsidRPr="00526991">
        <w:rPr>
          <w:rFonts w:eastAsia="仿宋_GB2312" w:hint="eastAsia"/>
          <w:kern w:val="0"/>
          <w:sz w:val="32"/>
          <w:szCs w:val="32"/>
        </w:rPr>
        <w:t>县吞弥现代</w:t>
      </w:r>
      <w:proofErr w:type="gramEnd"/>
      <w:r w:rsidRPr="00526991">
        <w:rPr>
          <w:rFonts w:eastAsia="仿宋_GB2312" w:hint="eastAsia"/>
          <w:kern w:val="0"/>
          <w:sz w:val="32"/>
          <w:szCs w:val="32"/>
        </w:rPr>
        <w:t>农业产业园区温室配套工程等</w:t>
      </w:r>
      <w:r w:rsidRPr="00526991">
        <w:rPr>
          <w:rFonts w:eastAsia="仿宋_GB2312" w:hint="eastAsia"/>
          <w:kern w:val="0"/>
          <w:sz w:val="32"/>
          <w:szCs w:val="32"/>
        </w:rPr>
        <w:t>6</w:t>
      </w:r>
      <w:r w:rsidRPr="00526991">
        <w:rPr>
          <w:rFonts w:eastAsia="仿宋_GB2312" w:hint="eastAsia"/>
          <w:kern w:val="0"/>
          <w:sz w:val="32"/>
          <w:szCs w:val="32"/>
        </w:rPr>
        <w:t>个项目，助力拉萨</w:t>
      </w:r>
      <w:r w:rsidRPr="00526991">
        <w:rPr>
          <w:rFonts w:eastAsia="仿宋_GB2312" w:hint="eastAsia"/>
          <w:kern w:val="0"/>
          <w:sz w:val="32"/>
          <w:szCs w:val="32"/>
        </w:rPr>
        <w:t>530</w:t>
      </w:r>
      <w:r w:rsidRPr="00526991">
        <w:rPr>
          <w:rFonts w:eastAsia="仿宋_GB2312" w:hint="eastAsia"/>
          <w:kern w:val="0"/>
          <w:sz w:val="32"/>
          <w:szCs w:val="32"/>
        </w:rPr>
        <w:t>余名群众实现就业</w:t>
      </w:r>
      <w:r w:rsidRPr="00526991">
        <w:rPr>
          <w:rFonts w:eastAsia="仿宋_GB2312" w:hint="eastAsia"/>
          <w:kern w:val="0"/>
          <w:sz w:val="32"/>
          <w:szCs w:val="32"/>
        </w:rPr>
        <w:lastRenderedPageBreak/>
        <w:t>增收。其中，支持尼木</w:t>
      </w:r>
      <w:proofErr w:type="gramStart"/>
      <w:r w:rsidRPr="00526991">
        <w:rPr>
          <w:rFonts w:eastAsia="仿宋_GB2312" w:hint="eastAsia"/>
          <w:kern w:val="0"/>
          <w:sz w:val="32"/>
          <w:szCs w:val="32"/>
        </w:rPr>
        <w:t>县吞弥现代</w:t>
      </w:r>
      <w:proofErr w:type="gramEnd"/>
      <w:r w:rsidRPr="00526991">
        <w:rPr>
          <w:rFonts w:eastAsia="仿宋_GB2312" w:hint="eastAsia"/>
          <w:kern w:val="0"/>
          <w:sz w:val="32"/>
          <w:szCs w:val="32"/>
        </w:rPr>
        <w:t>农业产业园区新建约</w:t>
      </w:r>
      <w:r w:rsidRPr="00526991">
        <w:rPr>
          <w:rFonts w:eastAsia="仿宋_GB2312" w:hint="eastAsia"/>
          <w:kern w:val="0"/>
          <w:sz w:val="32"/>
          <w:szCs w:val="32"/>
        </w:rPr>
        <w:t>3</w:t>
      </w:r>
      <w:r w:rsidRPr="00526991">
        <w:rPr>
          <w:rFonts w:eastAsia="仿宋_GB2312" w:hint="eastAsia"/>
          <w:kern w:val="0"/>
          <w:sz w:val="32"/>
          <w:szCs w:val="32"/>
        </w:rPr>
        <w:t>万平方米特色果蔬种植温室大棚及配套设施设备，带动当地</w:t>
      </w:r>
      <w:r w:rsidRPr="00526991">
        <w:rPr>
          <w:rFonts w:eastAsia="仿宋_GB2312" w:hint="eastAsia"/>
          <w:kern w:val="0"/>
          <w:sz w:val="32"/>
          <w:szCs w:val="32"/>
        </w:rPr>
        <w:t>469</w:t>
      </w:r>
      <w:r w:rsidRPr="00526991">
        <w:rPr>
          <w:rFonts w:eastAsia="仿宋_GB2312" w:hint="eastAsia"/>
          <w:kern w:val="0"/>
          <w:sz w:val="32"/>
          <w:szCs w:val="32"/>
        </w:rPr>
        <w:t>名群众就业增收；同时，积极支持拉萨生猪屠宰等特色加工业发展，助力尼木县加快建立现代化生猪养殖体系，形成完整产业链，带动当地</w:t>
      </w:r>
      <w:r w:rsidRPr="00526991">
        <w:rPr>
          <w:rFonts w:eastAsia="仿宋_GB2312" w:hint="eastAsia"/>
          <w:kern w:val="0"/>
          <w:sz w:val="32"/>
          <w:szCs w:val="32"/>
        </w:rPr>
        <w:t>34</w:t>
      </w:r>
      <w:r w:rsidRPr="00526991">
        <w:rPr>
          <w:rFonts w:eastAsia="仿宋_GB2312" w:hint="eastAsia"/>
          <w:kern w:val="0"/>
          <w:sz w:val="32"/>
          <w:szCs w:val="32"/>
        </w:rPr>
        <w:t>名群众就业增收。</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同时，北京援藏指挥部构建了“双城联动”招聘体系。</w:t>
      </w:r>
      <w:r w:rsidRPr="00526991">
        <w:rPr>
          <w:rFonts w:eastAsia="仿宋_GB2312" w:hint="eastAsia"/>
          <w:kern w:val="0"/>
          <w:sz w:val="32"/>
          <w:szCs w:val="32"/>
        </w:rPr>
        <w:t>2024</w:t>
      </w:r>
      <w:r w:rsidRPr="00526991">
        <w:rPr>
          <w:rFonts w:eastAsia="仿宋_GB2312" w:hint="eastAsia"/>
          <w:kern w:val="0"/>
          <w:sz w:val="32"/>
          <w:szCs w:val="32"/>
        </w:rPr>
        <w:t>年，通过北京、拉萨双会场模式，共提供岗位</w:t>
      </w:r>
      <w:r w:rsidRPr="00526991">
        <w:rPr>
          <w:rFonts w:eastAsia="仿宋_GB2312" w:hint="eastAsia"/>
          <w:kern w:val="0"/>
          <w:sz w:val="32"/>
          <w:szCs w:val="32"/>
        </w:rPr>
        <w:t>172</w:t>
      </w:r>
      <w:r w:rsidRPr="00526991">
        <w:rPr>
          <w:rFonts w:eastAsia="仿宋_GB2312" w:hint="eastAsia"/>
          <w:kern w:val="0"/>
          <w:sz w:val="32"/>
          <w:szCs w:val="32"/>
        </w:rPr>
        <w:t>个，录用</w:t>
      </w:r>
      <w:r w:rsidRPr="00526991">
        <w:rPr>
          <w:rFonts w:eastAsia="仿宋_GB2312" w:hint="eastAsia"/>
          <w:kern w:val="0"/>
          <w:sz w:val="32"/>
          <w:szCs w:val="32"/>
        </w:rPr>
        <w:t>29</w:t>
      </w:r>
      <w:r w:rsidRPr="00526991">
        <w:rPr>
          <w:rFonts w:eastAsia="仿宋_GB2312" w:hint="eastAsia"/>
          <w:kern w:val="0"/>
          <w:sz w:val="32"/>
          <w:szCs w:val="32"/>
        </w:rPr>
        <w:t>人，其中事业单位</w:t>
      </w:r>
      <w:r w:rsidRPr="00526991">
        <w:rPr>
          <w:rFonts w:eastAsia="仿宋_GB2312" w:hint="eastAsia"/>
          <w:kern w:val="0"/>
          <w:sz w:val="32"/>
          <w:szCs w:val="32"/>
        </w:rPr>
        <w:t>15</w:t>
      </w:r>
      <w:r w:rsidRPr="00526991">
        <w:rPr>
          <w:rFonts w:eastAsia="仿宋_GB2312" w:hint="eastAsia"/>
          <w:kern w:val="0"/>
          <w:sz w:val="32"/>
          <w:szCs w:val="32"/>
        </w:rPr>
        <w:t>人，录用人数创近年来新高。特别是在拉萨首创“携岗进藏、定向招聘”，突破学历和专业限制，创设特殊政策通道，组织</w:t>
      </w:r>
      <w:r w:rsidRPr="00526991">
        <w:rPr>
          <w:rFonts w:eastAsia="仿宋_GB2312" w:hint="eastAsia"/>
          <w:kern w:val="0"/>
          <w:sz w:val="32"/>
          <w:szCs w:val="32"/>
        </w:rPr>
        <w:t>18</w:t>
      </w:r>
      <w:r w:rsidRPr="00526991">
        <w:rPr>
          <w:rFonts w:eastAsia="仿宋_GB2312" w:hint="eastAsia"/>
          <w:kern w:val="0"/>
          <w:sz w:val="32"/>
          <w:szCs w:val="32"/>
        </w:rPr>
        <w:t>家北京市事业单位提供</w:t>
      </w:r>
      <w:r w:rsidRPr="00526991">
        <w:rPr>
          <w:rFonts w:eastAsia="仿宋_GB2312" w:hint="eastAsia"/>
          <w:kern w:val="0"/>
          <w:sz w:val="32"/>
          <w:szCs w:val="32"/>
        </w:rPr>
        <w:t>19</w:t>
      </w:r>
      <w:r w:rsidRPr="00526991">
        <w:rPr>
          <w:rFonts w:eastAsia="仿宋_GB2312" w:hint="eastAsia"/>
          <w:kern w:val="0"/>
          <w:sz w:val="32"/>
          <w:szCs w:val="32"/>
        </w:rPr>
        <w:t>个岗位。北京同仁堂拉萨药店正式开业后，最终录用</w:t>
      </w:r>
      <w:r w:rsidRPr="00526991">
        <w:rPr>
          <w:rFonts w:eastAsia="仿宋_GB2312" w:hint="eastAsia"/>
          <w:kern w:val="0"/>
          <w:sz w:val="32"/>
          <w:szCs w:val="32"/>
        </w:rPr>
        <w:t>10</w:t>
      </w:r>
      <w:r w:rsidRPr="00526991">
        <w:rPr>
          <w:rFonts w:eastAsia="仿宋_GB2312" w:hint="eastAsia"/>
          <w:kern w:val="0"/>
          <w:sz w:val="32"/>
          <w:szCs w:val="32"/>
        </w:rPr>
        <w:t>名西藏毕业生，其中藏族</w:t>
      </w:r>
      <w:r w:rsidRPr="00526991">
        <w:rPr>
          <w:rFonts w:eastAsia="仿宋_GB2312" w:hint="eastAsia"/>
          <w:kern w:val="0"/>
          <w:sz w:val="32"/>
          <w:szCs w:val="32"/>
        </w:rPr>
        <w:t>9</w:t>
      </w:r>
      <w:r w:rsidRPr="00526991">
        <w:rPr>
          <w:rFonts w:eastAsia="仿宋_GB2312" w:hint="eastAsia"/>
          <w:kern w:val="0"/>
          <w:sz w:val="32"/>
          <w:szCs w:val="32"/>
        </w:rPr>
        <w:t>人，帮助西藏毕业生实现就近就业。</w:t>
      </w:r>
      <w:r w:rsidRPr="00526991">
        <w:rPr>
          <w:rFonts w:eastAsia="仿宋_GB2312" w:hint="eastAsia"/>
          <w:kern w:val="0"/>
          <w:sz w:val="32"/>
          <w:szCs w:val="32"/>
        </w:rPr>
        <w:t>2024</w:t>
      </w:r>
      <w:r w:rsidRPr="00526991">
        <w:rPr>
          <w:rFonts w:eastAsia="仿宋_GB2312" w:hint="eastAsia"/>
          <w:kern w:val="0"/>
          <w:sz w:val="32"/>
          <w:szCs w:val="32"/>
        </w:rPr>
        <w:t>年，北京就业援藏的典型经验在人力资源社会保障部《人力资源社会保障工作信息》上刊发，为全国就业援藏领域提供了示范引领作用。</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w:t>
      </w:r>
      <w:r w:rsidRPr="00526991">
        <w:rPr>
          <w:rFonts w:eastAsia="仿宋_GB2312" w:hint="eastAsia"/>
          <w:kern w:val="0"/>
          <w:sz w:val="32"/>
          <w:szCs w:val="32"/>
        </w:rPr>
        <w:t>4</w:t>
      </w:r>
      <w:r w:rsidRPr="00526991">
        <w:rPr>
          <w:rFonts w:eastAsia="仿宋_GB2312" w:hint="eastAsia"/>
          <w:kern w:val="0"/>
          <w:sz w:val="32"/>
          <w:szCs w:val="32"/>
        </w:rPr>
        <w:t>）拓展“组团式”援藏效能，助力拉萨关键领域高质量发展。一是“组团式”教育</w:t>
      </w:r>
      <w:proofErr w:type="gramStart"/>
      <w:r w:rsidRPr="00526991">
        <w:rPr>
          <w:rFonts w:eastAsia="仿宋_GB2312" w:hint="eastAsia"/>
          <w:kern w:val="0"/>
          <w:sz w:val="32"/>
          <w:szCs w:val="32"/>
        </w:rPr>
        <w:t>援藏成效</w:t>
      </w:r>
      <w:proofErr w:type="gramEnd"/>
      <w:r w:rsidRPr="00526991">
        <w:rPr>
          <w:rFonts w:eastAsia="仿宋_GB2312" w:hint="eastAsia"/>
          <w:kern w:val="0"/>
          <w:sz w:val="32"/>
          <w:szCs w:val="32"/>
        </w:rPr>
        <w:t>显著。拉萨北京实验中学</w:t>
      </w:r>
      <w:r w:rsidRPr="00526991">
        <w:rPr>
          <w:rFonts w:eastAsia="仿宋_GB2312" w:hint="eastAsia"/>
          <w:kern w:val="0"/>
          <w:sz w:val="32"/>
          <w:szCs w:val="32"/>
        </w:rPr>
        <w:t>2024</w:t>
      </w:r>
      <w:r w:rsidRPr="00526991">
        <w:rPr>
          <w:rFonts w:eastAsia="仿宋_GB2312" w:hint="eastAsia"/>
          <w:kern w:val="0"/>
          <w:sz w:val="32"/>
          <w:szCs w:val="32"/>
        </w:rPr>
        <w:t>届高考再创佳绩，上线率</w:t>
      </w:r>
      <w:r w:rsidRPr="00526991">
        <w:rPr>
          <w:rFonts w:eastAsia="仿宋_GB2312" w:hint="eastAsia"/>
          <w:kern w:val="0"/>
          <w:sz w:val="32"/>
          <w:szCs w:val="32"/>
        </w:rPr>
        <w:t>100%</w:t>
      </w:r>
      <w:r w:rsidRPr="00526991">
        <w:rPr>
          <w:rFonts w:eastAsia="仿宋_GB2312" w:hint="eastAsia"/>
          <w:kern w:val="0"/>
          <w:sz w:val="32"/>
          <w:szCs w:val="32"/>
        </w:rPr>
        <w:t>，本科率</w:t>
      </w:r>
      <w:r w:rsidRPr="00526991">
        <w:rPr>
          <w:rFonts w:eastAsia="仿宋_GB2312" w:hint="eastAsia"/>
          <w:kern w:val="0"/>
          <w:sz w:val="32"/>
          <w:szCs w:val="32"/>
        </w:rPr>
        <w:t>96%</w:t>
      </w:r>
      <w:r w:rsidRPr="00526991">
        <w:rPr>
          <w:rFonts w:eastAsia="仿宋_GB2312" w:hint="eastAsia"/>
          <w:kern w:val="0"/>
          <w:sz w:val="32"/>
          <w:szCs w:val="32"/>
        </w:rPr>
        <w:t>，</w:t>
      </w:r>
      <w:proofErr w:type="gramStart"/>
      <w:r w:rsidRPr="00526991">
        <w:rPr>
          <w:rFonts w:eastAsia="仿宋_GB2312" w:hint="eastAsia"/>
          <w:kern w:val="0"/>
          <w:sz w:val="32"/>
          <w:szCs w:val="32"/>
        </w:rPr>
        <w:t>重本率</w:t>
      </w:r>
      <w:proofErr w:type="gramEnd"/>
      <w:r w:rsidRPr="00526991">
        <w:rPr>
          <w:rFonts w:eastAsia="仿宋_GB2312" w:hint="eastAsia"/>
          <w:kern w:val="0"/>
          <w:sz w:val="32"/>
          <w:szCs w:val="32"/>
        </w:rPr>
        <w:t>76%</w:t>
      </w:r>
      <w:r w:rsidRPr="00526991">
        <w:rPr>
          <w:rFonts w:eastAsia="仿宋_GB2312" w:hint="eastAsia"/>
          <w:kern w:val="0"/>
          <w:sz w:val="32"/>
          <w:szCs w:val="32"/>
        </w:rPr>
        <w:t>，成为当地群众认可的优质学校。二是“组团式”医疗持续拓展。通过常态化组织进寺庙、社区等基层义诊活动，为当地群众、僧人送医送药，得到当地群众的充分肯定。三是“小组团”援藏模式不断巩固。通过持续组建综合交通、信息化、</w:t>
      </w:r>
      <w:r w:rsidRPr="00526991">
        <w:rPr>
          <w:rFonts w:eastAsia="仿宋_GB2312" w:hint="eastAsia"/>
          <w:kern w:val="0"/>
          <w:sz w:val="32"/>
          <w:szCs w:val="32"/>
        </w:rPr>
        <w:lastRenderedPageBreak/>
        <w:t>市场、旅游、城市规划建设等</w:t>
      </w:r>
      <w:r w:rsidRPr="00526991">
        <w:rPr>
          <w:rFonts w:eastAsia="仿宋_GB2312" w:hint="eastAsia"/>
          <w:kern w:val="0"/>
          <w:sz w:val="32"/>
          <w:szCs w:val="32"/>
        </w:rPr>
        <w:t>5</w:t>
      </w:r>
      <w:r w:rsidRPr="00526991">
        <w:rPr>
          <w:rFonts w:eastAsia="仿宋_GB2312" w:hint="eastAsia"/>
          <w:kern w:val="0"/>
          <w:sz w:val="32"/>
          <w:szCs w:val="32"/>
        </w:rPr>
        <w:t>个“小组团”，积极探索柔性智力援助模式。同时，通过计划外短期援藏、项目化运作、首都专家团队进</w:t>
      </w:r>
      <w:proofErr w:type="gramStart"/>
      <w:r w:rsidRPr="00526991">
        <w:rPr>
          <w:rFonts w:eastAsia="仿宋_GB2312" w:hint="eastAsia"/>
          <w:kern w:val="0"/>
          <w:sz w:val="32"/>
          <w:szCs w:val="32"/>
        </w:rPr>
        <w:t>藏指导</w:t>
      </w:r>
      <w:proofErr w:type="gramEnd"/>
      <w:r w:rsidRPr="00526991">
        <w:rPr>
          <w:rFonts w:eastAsia="仿宋_GB2312" w:hint="eastAsia"/>
          <w:kern w:val="0"/>
          <w:sz w:val="32"/>
          <w:szCs w:val="32"/>
        </w:rPr>
        <w:t>等灵活方式，助力拉萨高质量发展。特别是推进北汽集团、北</w:t>
      </w:r>
      <w:proofErr w:type="gramStart"/>
      <w:r w:rsidRPr="00526991">
        <w:rPr>
          <w:rFonts w:eastAsia="仿宋_GB2312" w:hint="eastAsia"/>
          <w:kern w:val="0"/>
          <w:sz w:val="32"/>
          <w:szCs w:val="32"/>
        </w:rPr>
        <w:t>咨</w:t>
      </w:r>
      <w:proofErr w:type="gramEnd"/>
      <w:r w:rsidRPr="00526991">
        <w:rPr>
          <w:rFonts w:eastAsia="仿宋_GB2312" w:hint="eastAsia"/>
          <w:kern w:val="0"/>
          <w:sz w:val="32"/>
          <w:szCs w:val="32"/>
        </w:rPr>
        <w:t>公司、</w:t>
      </w:r>
      <w:proofErr w:type="gramStart"/>
      <w:r w:rsidRPr="00526991">
        <w:rPr>
          <w:rFonts w:eastAsia="仿宋_GB2312" w:hint="eastAsia"/>
          <w:kern w:val="0"/>
          <w:sz w:val="32"/>
          <w:szCs w:val="32"/>
        </w:rPr>
        <w:t>京企直卖、首旅</w:t>
      </w:r>
      <w:proofErr w:type="gramEnd"/>
      <w:r w:rsidRPr="00526991">
        <w:rPr>
          <w:rFonts w:eastAsia="仿宋_GB2312" w:hint="eastAsia"/>
          <w:kern w:val="0"/>
          <w:sz w:val="32"/>
          <w:szCs w:val="32"/>
        </w:rPr>
        <w:t>集团等企业在拉萨拓展业务，协调王府井百货、同仁堂药业、全聚德烤鸭等</w:t>
      </w:r>
      <w:proofErr w:type="gramStart"/>
      <w:r w:rsidRPr="00526991">
        <w:rPr>
          <w:rFonts w:eastAsia="仿宋_GB2312" w:hint="eastAsia"/>
          <w:kern w:val="0"/>
          <w:sz w:val="32"/>
          <w:szCs w:val="32"/>
        </w:rPr>
        <w:t>企业首店入驻</w:t>
      </w:r>
      <w:proofErr w:type="gramEnd"/>
      <w:r w:rsidRPr="00526991">
        <w:rPr>
          <w:rFonts w:eastAsia="仿宋_GB2312" w:hint="eastAsia"/>
          <w:kern w:val="0"/>
          <w:sz w:val="32"/>
          <w:szCs w:val="32"/>
        </w:rPr>
        <w:t>拉萨。此外，在北京民族文化宫举办的“雪域育丰物，高原映京情——西藏优品北京行”活动，首次联合</w:t>
      </w:r>
      <w:r w:rsidRPr="00526991">
        <w:rPr>
          <w:rFonts w:eastAsia="仿宋_GB2312" w:hint="eastAsia"/>
          <w:kern w:val="0"/>
          <w:sz w:val="32"/>
          <w:szCs w:val="32"/>
        </w:rPr>
        <w:t>17</w:t>
      </w:r>
      <w:r w:rsidRPr="00526991">
        <w:rPr>
          <w:rFonts w:eastAsia="仿宋_GB2312" w:hint="eastAsia"/>
          <w:kern w:val="0"/>
          <w:sz w:val="32"/>
          <w:szCs w:val="32"/>
        </w:rPr>
        <w:t>个省市援藏工作队，带领</w:t>
      </w:r>
      <w:r w:rsidRPr="00526991">
        <w:rPr>
          <w:rFonts w:eastAsia="仿宋_GB2312" w:hint="eastAsia"/>
          <w:kern w:val="0"/>
          <w:sz w:val="32"/>
          <w:szCs w:val="32"/>
        </w:rPr>
        <w:t>38</w:t>
      </w:r>
      <w:r w:rsidRPr="00526991">
        <w:rPr>
          <w:rFonts w:eastAsia="仿宋_GB2312" w:hint="eastAsia"/>
          <w:kern w:val="0"/>
          <w:sz w:val="32"/>
          <w:szCs w:val="32"/>
        </w:rPr>
        <w:t>家企业、</w:t>
      </w:r>
      <w:r w:rsidRPr="00526991">
        <w:rPr>
          <w:rFonts w:eastAsia="仿宋_GB2312" w:hint="eastAsia"/>
          <w:kern w:val="0"/>
          <w:sz w:val="32"/>
          <w:szCs w:val="32"/>
        </w:rPr>
        <w:t>350</w:t>
      </w:r>
      <w:r w:rsidRPr="00526991">
        <w:rPr>
          <w:rFonts w:eastAsia="仿宋_GB2312" w:hint="eastAsia"/>
          <w:kern w:val="0"/>
          <w:sz w:val="32"/>
          <w:szCs w:val="32"/>
        </w:rPr>
        <w:t>类产品参展，展示了西藏各类特色优质产品和民族文化，积极推动西藏优质产品和服务走向更广阔的市场，得到了中组部的充分肯定。</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评价分析认为，北京援藏指挥部开展的各项工作具有重要的社会意义和积极影响，有效促进了受援地社会发展，维护了民族团结，为拉萨市长治久安和高质量发展发挥了重要的推动作用，产生了显著的社会效益。</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w:t>
      </w:r>
      <w:r w:rsidRPr="00526991">
        <w:rPr>
          <w:rFonts w:eastAsia="仿宋_GB2312" w:hint="eastAsia"/>
          <w:kern w:val="0"/>
          <w:sz w:val="32"/>
          <w:szCs w:val="32"/>
        </w:rPr>
        <w:t>经济效益分析</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北京援藏指挥部务实推进产业和就业援藏，助力拉萨市特色产业高质量发展。通过设立</w:t>
      </w:r>
      <w:proofErr w:type="gramStart"/>
      <w:r w:rsidRPr="00526991">
        <w:rPr>
          <w:rFonts w:eastAsia="仿宋_GB2312" w:hint="eastAsia"/>
          <w:kern w:val="0"/>
          <w:sz w:val="32"/>
          <w:szCs w:val="32"/>
        </w:rPr>
        <w:t>京藏产业就业暨消费</w:t>
      </w:r>
      <w:proofErr w:type="gramEnd"/>
      <w:r w:rsidRPr="00526991">
        <w:rPr>
          <w:rFonts w:eastAsia="仿宋_GB2312" w:hint="eastAsia"/>
          <w:kern w:val="0"/>
          <w:sz w:val="32"/>
          <w:szCs w:val="32"/>
        </w:rPr>
        <w:t>帮扶引导资金，支持消费帮扶类项目</w:t>
      </w:r>
      <w:r w:rsidRPr="00526991">
        <w:rPr>
          <w:rFonts w:eastAsia="仿宋_GB2312" w:hint="eastAsia"/>
          <w:kern w:val="0"/>
          <w:sz w:val="32"/>
          <w:szCs w:val="32"/>
        </w:rPr>
        <w:t>5</w:t>
      </w:r>
      <w:r w:rsidRPr="00526991">
        <w:rPr>
          <w:rFonts w:eastAsia="仿宋_GB2312" w:hint="eastAsia"/>
          <w:kern w:val="0"/>
          <w:sz w:val="32"/>
          <w:szCs w:val="32"/>
        </w:rPr>
        <w:t>个，并采用“以奖代补”的方式，有力促进产业发展和提质增效。</w:t>
      </w:r>
      <w:r w:rsidRPr="00526991">
        <w:rPr>
          <w:rFonts w:eastAsia="仿宋_GB2312" w:hint="eastAsia"/>
          <w:kern w:val="0"/>
          <w:sz w:val="32"/>
          <w:szCs w:val="32"/>
        </w:rPr>
        <w:t>2024</w:t>
      </w:r>
      <w:r w:rsidRPr="00526991">
        <w:rPr>
          <w:rFonts w:eastAsia="仿宋_GB2312" w:hint="eastAsia"/>
          <w:kern w:val="0"/>
          <w:sz w:val="32"/>
          <w:szCs w:val="32"/>
        </w:rPr>
        <w:t>年，“京藏号”旅游列车顺利开行三趟，将更多首都旅客引入雪域高原，推动拉萨文化旅游产业进一步发展壮大。此外，切实发挥“两区两县”</w:t>
      </w:r>
      <w:proofErr w:type="gramStart"/>
      <w:r w:rsidRPr="00526991">
        <w:rPr>
          <w:rFonts w:eastAsia="仿宋_GB2312" w:hint="eastAsia"/>
          <w:kern w:val="0"/>
          <w:sz w:val="32"/>
          <w:szCs w:val="32"/>
        </w:rPr>
        <w:t>京藏产业就业暨消费</w:t>
      </w:r>
      <w:proofErr w:type="gramEnd"/>
      <w:r w:rsidRPr="00526991">
        <w:rPr>
          <w:rFonts w:eastAsia="仿宋_GB2312" w:hint="eastAsia"/>
          <w:kern w:val="0"/>
          <w:sz w:val="32"/>
          <w:szCs w:val="32"/>
        </w:rPr>
        <w:t>帮扶引导资金的作用，促进拉萨市净土健康、</w:t>
      </w:r>
      <w:r w:rsidRPr="00526991">
        <w:rPr>
          <w:rFonts w:eastAsia="仿宋_GB2312" w:hint="eastAsia"/>
          <w:kern w:val="0"/>
          <w:sz w:val="32"/>
          <w:szCs w:val="32"/>
        </w:rPr>
        <w:lastRenderedPageBreak/>
        <w:t>文化旅游、现代服务业、数字经济等实体产业发展，为拉萨市增加就业岗位，提升城乡居民收入，推动实现内生式发展。</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评价分析认为，北京援藏指挥部结合当地独特资源优势，务实推进产业和就业援藏，能够带动当地群众就业增收，促进受援地经济发展，具有较好的经济效益。</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3.</w:t>
      </w:r>
      <w:r w:rsidRPr="00526991">
        <w:rPr>
          <w:rFonts w:eastAsia="仿宋_GB2312" w:hint="eastAsia"/>
          <w:kern w:val="0"/>
          <w:sz w:val="32"/>
          <w:szCs w:val="32"/>
        </w:rPr>
        <w:t>可持续影响情况分析</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在“京藏”两地党委、政府的坚强领导下，精心谋划援藏工作，以党建工作为统领，坚持首善援藏、全面援藏、科学援藏、创新援藏、真情援藏。坚持以维护祖国统一、加强民族团结为根本任务，突出产业、就业、智力援藏，大力改善民生，凝聚各方力量，强化干部管理。坚持以促进两地交流交往交融为着眼点和着力点，用心、用情、用力开展各项援藏工作。</w:t>
      </w:r>
    </w:p>
    <w:p w:rsidR="00BF7FCA" w:rsidRPr="00526991" w:rsidRDefault="00E64F6E">
      <w:pPr>
        <w:autoSpaceDN/>
        <w:adjustRightInd w:val="0"/>
        <w:snapToGrid w:val="0"/>
        <w:spacing w:line="360" w:lineRule="auto"/>
        <w:ind w:firstLine="640"/>
        <w:rPr>
          <w:rFonts w:eastAsia="仿宋_GB2312"/>
          <w:spacing w:val="-4"/>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年，北京援藏指挥部实施了拉萨市及“两区两县”干部人才培养培训和智力援助、干部人才短期援藏等</w:t>
      </w:r>
      <w:r w:rsidRPr="00526991">
        <w:rPr>
          <w:rFonts w:eastAsia="仿宋_GB2312" w:hint="eastAsia"/>
          <w:kern w:val="0"/>
          <w:sz w:val="32"/>
          <w:szCs w:val="32"/>
        </w:rPr>
        <w:t>7</w:t>
      </w:r>
      <w:r w:rsidRPr="00526991">
        <w:rPr>
          <w:rFonts w:eastAsia="仿宋_GB2312" w:hint="eastAsia"/>
          <w:kern w:val="0"/>
          <w:sz w:val="32"/>
          <w:szCs w:val="32"/>
        </w:rPr>
        <w:t>个项目，组织拉萨党政人才、专业技术人才和乡村振兴带头人等赴内地培训，累计约</w:t>
      </w:r>
      <w:r w:rsidRPr="00526991">
        <w:rPr>
          <w:rFonts w:eastAsia="仿宋_GB2312" w:hint="eastAsia"/>
          <w:kern w:val="0"/>
          <w:sz w:val="32"/>
          <w:szCs w:val="32"/>
        </w:rPr>
        <w:t>1000</w:t>
      </w:r>
      <w:r w:rsidRPr="00526991">
        <w:rPr>
          <w:rFonts w:eastAsia="仿宋_GB2312" w:hint="eastAsia"/>
          <w:kern w:val="0"/>
          <w:sz w:val="32"/>
          <w:szCs w:val="32"/>
        </w:rPr>
        <w:t>人次。同时，开展国企改革政策讲解、名师送教交流、信息化建设培训交流等</w:t>
      </w:r>
      <w:r w:rsidRPr="00526991">
        <w:rPr>
          <w:rFonts w:eastAsia="仿宋_GB2312" w:hint="eastAsia"/>
          <w:kern w:val="0"/>
          <w:sz w:val="32"/>
          <w:szCs w:val="32"/>
        </w:rPr>
        <w:t>26</w:t>
      </w:r>
      <w:r w:rsidRPr="00526991">
        <w:rPr>
          <w:rFonts w:eastAsia="仿宋_GB2312" w:hint="eastAsia"/>
          <w:kern w:val="0"/>
          <w:sz w:val="32"/>
          <w:szCs w:val="32"/>
        </w:rPr>
        <w:t>个短期援藏项目，邀请进</w:t>
      </w:r>
      <w:proofErr w:type="gramStart"/>
      <w:r w:rsidRPr="00526991">
        <w:rPr>
          <w:rFonts w:eastAsia="仿宋_GB2312" w:hint="eastAsia"/>
          <w:kern w:val="0"/>
          <w:sz w:val="32"/>
          <w:szCs w:val="32"/>
        </w:rPr>
        <w:t>藏专家</w:t>
      </w:r>
      <w:proofErr w:type="gramEnd"/>
      <w:r w:rsidRPr="00526991">
        <w:rPr>
          <w:rFonts w:eastAsia="仿宋_GB2312" w:hint="eastAsia"/>
          <w:kern w:val="0"/>
          <w:sz w:val="32"/>
          <w:szCs w:val="32"/>
        </w:rPr>
        <w:t>230</w:t>
      </w:r>
      <w:r w:rsidRPr="00526991">
        <w:rPr>
          <w:rFonts w:eastAsia="仿宋_GB2312" w:hint="eastAsia"/>
          <w:kern w:val="0"/>
          <w:sz w:val="32"/>
          <w:szCs w:val="32"/>
        </w:rPr>
        <w:t>余人次，为当地</w:t>
      </w:r>
      <w:r w:rsidRPr="00526991">
        <w:rPr>
          <w:rFonts w:eastAsia="仿宋_GB2312" w:hint="eastAsia"/>
          <w:kern w:val="0"/>
          <w:sz w:val="32"/>
          <w:szCs w:val="32"/>
        </w:rPr>
        <w:t>2000</w:t>
      </w:r>
      <w:r w:rsidRPr="00526991">
        <w:rPr>
          <w:rFonts w:eastAsia="仿宋_GB2312" w:hint="eastAsia"/>
          <w:kern w:val="0"/>
          <w:sz w:val="32"/>
          <w:szCs w:val="32"/>
        </w:rPr>
        <w:t>余名干部人才开展培训与交流活动。北京援藏指挥部坚持通过智力支援的方式持续提升当地“造血”能力，采取“请进来、走出去”等多种方式培训当地干部人才，努力为当地打造一支带不走的人才队伍，为</w:t>
      </w:r>
      <w:r w:rsidRPr="00526991">
        <w:rPr>
          <w:rFonts w:eastAsia="仿宋_GB2312" w:hint="eastAsia"/>
          <w:kern w:val="0"/>
          <w:sz w:val="32"/>
          <w:szCs w:val="32"/>
        </w:rPr>
        <w:lastRenderedPageBreak/>
        <w:t>当地高质量发展提供可持续的人才智力支持</w:t>
      </w:r>
      <w:r w:rsidRPr="00526991">
        <w:rPr>
          <w:rFonts w:eastAsia="仿宋_GB2312" w:hint="eastAsia"/>
          <w:spacing w:val="-4"/>
          <w:kern w:val="0"/>
          <w:sz w:val="32"/>
          <w:szCs w:val="32"/>
        </w:rPr>
        <w:t>。</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此外，</w:t>
      </w:r>
      <w:r w:rsidRPr="00526991">
        <w:rPr>
          <w:rFonts w:eastAsia="仿宋_GB2312" w:hint="eastAsia"/>
          <w:kern w:val="0"/>
          <w:sz w:val="32"/>
          <w:szCs w:val="32"/>
        </w:rPr>
        <w:t>2024</w:t>
      </w:r>
      <w:r w:rsidRPr="00526991">
        <w:rPr>
          <w:rFonts w:eastAsia="仿宋_GB2312" w:hint="eastAsia"/>
          <w:kern w:val="0"/>
          <w:sz w:val="32"/>
          <w:szCs w:val="32"/>
        </w:rPr>
        <w:t>年是北京对口支援拉萨</w:t>
      </w:r>
      <w:r w:rsidRPr="00526991">
        <w:rPr>
          <w:rFonts w:eastAsia="仿宋_GB2312" w:hint="eastAsia"/>
          <w:kern w:val="0"/>
          <w:sz w:val="32"/>
          <w:szCs w:val="32"/>
        </w:rPr>
        <w:t>30</w:t>
      </w:r>
      <w:r w:rsidRPr="00526991">
        <w:rPr>
          <w:rFonts w:eastAsia="仿宋_GB2312" w:hint="eastAsia"/>
          <w:kern w:val="0"/>
          <w:sz w:val="32"/>
          <w:szCs w:val="32"/>
        </w:rPr>
        <w:t>周年，援藏</w:t>
      </w:r>
      <w:r w:rsidRPr="00526991">
        <w:rPr>
          <w:rFonts w:eastAsia="仿宋_GB2312" w:hint="eastAsia"/>
          <w:kern w:val="0"/>
          <w:sz w:val="32"/>
          <w:szCs w:val="32"/>
        </w:rPr>
        <w:t>30</w:t>
      </w:r>
      <w:r w:rsidRPr="00526991">
        <w:rPr>
          <w:rFonts w:eastAsia="仿宋_GB2312" w:hint="eastAsia"/>
          <w:kern w:val="0"/>
          <w:sz w:val="32"/>
          <w:szCs w:val="32"/>
        </w:rPr>
        <w:t>周年系列活动圆满完成。《北京援藏志（</w:t>
      </w:r>
      <w:r w:rsidRPr="00526991">
        <w:rPr>
          <w:rFonts w:eastAsia="仿宋_GB2312" w:hint="eastAsia"/>
          <w:kern w:val="0"/>
          <w:sz w:val="32"/>
          <w:szCs w:val="32"/>
        </w:rPr>
        <w:t>1994-2024</w:t>
      </w:r>
      <w:r w:rsidRPr="00526991">
        <w:rPr>
          <w:rFonts w:eastAsia="仿宋_GB2312" w:hint="eastAsia"/>
          <w:kern w:val="0"/>
          <w:sz w:val="32"/>
          <w:szCs w:val="32"/>
        </w:rPr>
        <w:t>）》基本完成，成为对口援藏以来第一部全方位展示北京援藏成就的官方出版物。</w:t>
      </w:r>
      <w:proofErr w:type="gramStart"/>
      <w:r w:rsidRPr="00526991">
        <w:rPr>
          <w:rFonts w:eastAsia="仿宋_GB2312" w:hint="eastAsia"/>
          <w:kern w:val="0"/>
          <w:sz w:val="32"/>
          <w:szCs w:val="32"/>
        </w:rPr>
        <w:t>京拉“心连心”</w:t>
      </w:r>
      <w:proofErr w:type="gramEnd"/>
      <w:r w:rsidRPr="00526991">
        <w:rPr>
          <w:rFonts w:eastAsia="仿宋_GB2312" w:hint="eastAsia"/>
          <w:kern w:val="0"/>
          <w:sz w:val="32"/>
          <w:szCs w:val="32"/>
        </w:rPr>
        <w:t>艺术周暨北京援藏</w:t>
      </w:r>
      <w:r w:rsidRPr="00526991">
        <w:rPr>
          <w:rFonts w:eastAsia="仿宋_GB2312" w:hint="eastAsia"/>
          <w:kern w:val="0"/>
          <w:sz w:val="32"/>
          <w:szCs w:val="32"/>
        </w:rPr>
        <w:t>30</w:t>
      </w:r>
      <w:r w:rsidRPr="00526991">
        <w:rPr>
          <w:rFonts w:eastAsia="仿宋_GB2312" w:hint="eastAsia"/>
          <w:kern w:val="0"/>
          <w:sz w:val="32"/>
          <w:szCs w:val="32"/>
        </w:rPr>
        <w:t>周年文艺汇演活动圆满完成，首都各界观看人数达</w:t>
      </w:r>
      <w:r w:rsidRPr="00526991">
        <w:rPr>
          <w:rFonts w:eastAsia="仿宋_GB2312" w:hint="eastAsia"/>
          <w:kern w:val="0"/>
          <w:sz w:val="32"/>
          <w:szCs w:val="32"/>
        </w:rPr>
        <w:t>3200</w:t>
      </w:r>
      <w:r w:rsidRPr="00526991">
        <w:rPr>
          <w:rFonts w:eastAsia="仿宋_GB2312" w:hint="eastAsia"/>
          <w:kern w:val="0"/>
          <w:sz w:val="32"/>
          <w:szCs w:val="32"/>
        </w:rPr>
        <w:t>余人。援藏</w:t>
      </w:r>
      <w:r w:rsidRPr="00526991">
        <w:rPr>
          <w:rFonts w:eastAsia="仿宋_GB2312" w:hint="eastAsia"/>
          <w:kern w:val="0"/>
          <w:sz w:val="32"/>
          <w:szCs w:val="32"/>
        </w:rPr>
        <w:t>30</w:t>
      </w:r>
      <w:r w:rsidRPr="00526991">
        <w:rPr>
          <w:rFonts w:eastAsia="仿宋_GB2312" w:hint="eastAsia"/>
          <w:kern w:val="0"/>
          <w:sz w:val="32"/>
          <w:szCs w:val="32"/>
        </w:rPr>
        <w:t>周年成就展在北京结合“西藏优品北京行”活动顺利举办，在拉萨结合自治区“全国对口援藏</w:t>
      </w:r>
      <w:r w:rsidRPr="00526991">
        <w:rPr>
          <w:rFonts w:eastAsia="仿宋_GB2312" w:hint="eastAsia"/>
          <w:kern w:val="0"/>
          <w:sz w:val="32"/>
          <w:szCs w:val="32"/>
        </w:rPr>
        <w:t>30</w:t>
      </w:r>
      <w:r w:rsidRPr="00526991">
        <w:rPr>
          <w:rFonts w:eastAsia="仿宋_GB2312" w:hint="eastAsia"/>
          <w:kern w:val="0"/>
          <w:sz w:val="32"/>
          <w:szCs w:val="32"/>
        </w:rPr>
        <w:t>周年成就展”顺利举办。《人民日报》、中央电视台、西藏电视台、北京日报、北京电视台等媒体广泛报道北京援藏成绩和先进人物事迹</w:t>
      </w:r>
      <w:r w:rsidRPr="00526991">
        <w:rPr>
          <w:rFonts w:eastAsia="仿宋_GB2312" w:hint="eastAsia"/>
          <w:kern w:val="0"/>
          <w:sz w:val="32"/>
          <w:szCs w:val="32"/>
        </w:rPr>
        <w:t>400</w:t>
      </w:r>
      <w:r w:rsidRPr="00526991">
        <w:rPr>
          <w:rFonts w:eastAsia="仿宋_GB2312" w:hint="eastAsia"/>
          <w:kern w:val="0"/>
          <w:sz w:val="32"/>
          <w:szCs w:val="32"/>
        </w:rPr>
        <w:t>余条，全面、客观、系统地展现了北京援藏</w:t>
      </w:r>
      <w:r w:rsidRPr="00526991">
        <w:rPr>
          <w:rFonts w:eastAsia="仿宋_GB2312" w:hint="eastAsia"/>
          <w:kern w:val="0"/>
          <w:sz w:val="32"/>
          <w:szCs w:val="32"/>
        </w:rPr>
        <w:t>30</w:t>
      </w:r>
      <w:r w:rsidRPr="00526991">
        <w:rPr>
          <w:rFonts w:eastAsia="仿宋_GB2312" w:hint="eastAsia"/>
          <w:kern w:val="0"/>
          <w:sz w:val="32"/>
          <w:szCs w:val="32"/>
        </w:rPr>
        <w:t>年来的辉煌成就，将援藏事业作为“国之大者”，成为援藏队伍坚定的政治认同和社会的普遍共识。</w:t>
      </w:r>
    </w:p>
    <w:p w:rsidR="00BF7FCA" w:rsidRPr="00526991" w:rsidRDefault="00E64F6E">
      <w:pPr>
        <w:autoSpaceDN/>
        <w:adjustRightInd w:val="0"/>
        <w:snapToGrid w:val="0"/>
        <w:spacing w:line="360" w:lineRule="auto"/>
        <w:ind w:firstLine="640"/>
        <w:rPr>
          <w:rFonts w:eastAsia="仿宋_GB2312" w:cs="仿宋"/>
          <w:sz w:val="32"/>
          <w:szCs w:val="32"/>
        </w:rPr>
      </w:pPr>
      <w:r w:rsidRPr="00526991">
        <w:rPr>
          <w:rFonts w:eastAsia="仿宋_GB2312"/>
          <w:kern w:val="0"/>
          <w:sz w:val="32"/>
          <w:szCs w:val="32"/>
        </w:rPr>
        <w:t>评价</w:t>
      </w:r>
      <w:r w:rsidRPr="00526991">
        <w:rPr>
          <w:rFonts w:eastAsia="仿宋_GB2312" w:hint="eastAsia"/>
          <w:kern w:val="0"/>
          <w:sz w:val="32"/>
          <w:szCs w:val="32"/>
        </w:rPr>
        <w:t>分析</w:t>
      </w:r>
      <w:r w:rsidRPr="00526991">
        <w:rPr>
          <w:rFonts w:eastAsia="仿宋_GB2312"/>
          <w:kern w:val="0"/>
          <w:sz w:val="32"/>
          <w:szCs w:val="32"/>
        </w:rPr>
        <w:t>认为，</w:t>
      </w:r>
      <w:r w:rsidRPr="00526991">
        <w:rPr>
          <w:rFonts w:eastAsia="仿宋_GB2312" w:hint="eastAsia"/>
          <w:kern w:val="0"/>
          <w:sz w:val="32"/>
          <w:szCs w:val="32"/>
        </w:rPr>
        <w:t>北京援藏指挥部能够为受援地高质量发展提供人才智力支持，提升受援地“造血”能力，增强受援地可持续发展能力。同时，援藏</w:t>
      </w:r>
      <w:r w:rsidRPr="00526991">
        <w:rPr>
          <w:rFonts w:eastAsia="仿宋_GB2312" w:hint="eastAsia"/>
          <w:kern w:val="0"/>
          <w:sz w:val="32"/>
          <w:szCs w:val="32"/>
        </w:rPr>
        <w:t>30</w:t>
      </w:r>
      <w:r w:rsidRPr="00526991">
        <w:rPr>
          <w:rFonts w:eastAsia="仿宋_GB2312" w:hint="eastAsia"/>
          <w:kern w:val="0"/>
          <w:sz w:val="32"/>
          <w:szCs w:val="32"/>
        </w:rPr>
        <w:t>周年系列活动圆满完成，持续放大援藏成果的示范效应，深度筑牢民族团结，为拉萨市长治久安和新时代援藏工作提供可持续支撑</w:t>
      </w:r>
      <w:r w:rsidRPr="00526991">
        <w:rPr>
          <w:rFonts w:eastAsia="仿宋_GB2312" w:cs="仿宋" w:hint="eastAsia"/>
          <w:sz w:val="32"/>
          <w:szCs w:val="32"/>
        </w:rPr>
        <w:t>。</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4.</w:t>
      </w:r>
      <w:r w:rsidRPr="00526991">
        <w:rPr>
          <w:rFonts w:eastAsia="仿宋_GB2312"/>
          <w:kern w:val="0"/>
          <w:sz w:val="32"/>
          <w:szCs w:val="32"/>
        </w:rPr>
        <w:t>服务对象满意度</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按照预算绩效管理的相关要求，预算单位在预算执行过程中应针对项目所涉及的服务对象开展满意度调查。北京援藏指挥部以重点项目为切入点，针对全体干部人才开展服务对象满</w:t>
      </w:r>
      <w:r w:rsidRPr="00526991">
        <w:rPr>
          <w:rFonts w:eastAsia="仿宋_GB2312" w:hint="eastAsia"/>
          <w:kern w:val="0"/>
          <w:sz w:val="32"/>
          <w:szCs w:val="32"/>
        </w:rPr>
        <w:lastRenderedPageBreak/>
        <w:t>意度调查，并通过调查分析进一步优化和完善项目管理工作，以提高项目产出效益。</w:t>
      </w:r>
    </w:p>
    <w:p w:rsidR="00BF7FCA" w:rsidRPr="00526991" w:rsidRDefault="00E64F6E">
      <w:pPr>
        <w:autoSpaceDN/>
        <w:adjustRightInd w:val="0"/>
        <w:snapToGrid w:val="0"/>
        <w:spacing w:line="360" w:lineRule="auto"/>
        <w:ind w:firstLine="640"/>
        <w:rPr>
          <w:rFonts w:eastAsia="仿宋_GB2312"/>
          <w:kern w:val="0"/>
          <w:sz w:val="32"/>
          <w:szCs w:val="32"/>
        </w:rPr>
      </w:pPr>
      <w:bookmarkStart w:id="28" w:name="_Toc14064"/>
      <w:r w:rsidRPr="00526991">
        <w:rPr>
          <w:rFonts w:eastAsia="仿宋_GB2312" w:hint="eastAsia"/>
          <w:kern w:val="0"/>
          <w:sz w:val="32"/>
          <w:szCs w:val="32"/>
        </w:rPr>
        <w:t>评价分析认为，北京援藏指挥部应重视部门总体满意度调查工作，及时收集并汇总满意度调查等绩效资料，为后续提升服务对象满意度奠定坚实基础。</w:t>
      </w:r>
      <w:bookmarkEnd w:id="28"/>
    </w:p>
    <w:p w:rsidR="00BF7FCA" w:rsidRDefault="00E64F6E" w:rsidP="00526991">
      <w:pPr>
        <w:keepNext/>
        <w:autoSpaceDN/>
        <w:adjustRightInd w:val="0"/>
        <w:snapToGrid w:val="0"/>
        <w:spacing w:line="360" w:lineRule="auto"/>
        <w:ind w:firstLine="643"/>
        <w:outlineLvl w:val="0"/>
        <w:rPr>
          <w:rFonts w:eastAsia="黑体"/>
          <w:b/>
          <w:sz w:val="32"/>
          <w:szCs w:val="32"/>
        </w:rPr>
      </w:pPr>
      <w:bookmarkStart w:id="29" w:name="_Toc2880"/>
      <w:r>
        <w:rPr>
          <w:rFonts w:eastAsia="黑体" w:hint="eastAsia"/>
          <w:b/>
          <w:sz w:val="32"/>
          <w:szCs w:val="32"/>
        </w:rPr>
        <w:t>四、预算管理情况分析</w:t>
      </w:r>
      <w:bookmarkEnd w:id="29"/>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30" w:name="_Toc21525"/>
      <w:r w:rsidRPr="00526991">
        <w:rPr>
          <w:rFonts w:ascii="Times New Roman" w:eastAsia="仿宋_GB2312" w:hAnsi="Times New Roman" w:cs="仿宋_GB2312" w:hint="eastAsia"/>
          <w:bCs/>
          <w:szCs w:val="32"/>
        </w:rPr>
        <w:t>（一）财务管理</w:t>
      </w:r>
      <w:bookmarkEnd w:id="30"/>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1.</w:t>
      </w:r>
      <w:r w:rsidRPr="00526991">
        <w:rPr>
          <w:rFonts w:eastAsia="仿宋_GB2312" w:hint="eastAsia"/>
          <w:kern w:val="0"/>
          <w:sz w:val="32"/>
          <w:szCs w:val="32"/>
        </w:rPr>
        <w:t>财务管理制度健全性</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根据内部控制制度有关要求，为了进一步规范项目经费的管理，保障资金安全、高效运行，提高资金使用效益，制定、修订了《北京市支援合作工作领导小组西藏拉萨指挥部日常经费使用管理办法》《北京市支援合作工作领导小组西藏拉萨指挥部内部采购管理办法》《北京市支援合作工作领导小组西藏拉萨指挥部会议费、差旅费、误餐费管理办法》《北京援藏指挥部干部人才团队建设经费管理使用细则》《北京援藏指挥部食堂采购管理办法》《北京援藏指挥部关于厉行节约的若干规定》《北京市支援合作工作领导小组西藏拉萨指挥部政府购买服务指导性目录》《北京市支援合作工作领导小组西藏拉萨指挥部政府购买服务负面清单》等制度，并在部门预算管理中严格执行。</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按照《北京市支援合作工作领导小组西藏拉萨指挥部日常经费使用管理办法》规定，日常经费使用要严格执行预算管理</w:t>
      </w:r>
      <w:r w:rsidRPr="00526991">
        <w:rPr>
          <w:rFonts w:eastAsia="仿宋_GB2312" w:hint="eastAsia"/>
          <w:kern w:val="0"/>
          <w:sz w:val="32"/>
          <w:szCs w:val="32"/>
        </w:rPr>
        <w:lastRenderedPageBreak/>
        <w:t>的有关规定，按照市财政局下达的预算批复执行，做到专款专用，严禁挤占挪用预算资金；大额经费的使用，应严格按照“三重一大”制度的有关规定执行，实行集体研究决定；一般经费的使用，应严格按照“先批后用”的原则，认真履行各项审批手续。</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按照国家法律法规和北京市财政局相关要求执行部门预算。为了进一步规范项目经费管理，保障资金运行安全，提高资金使用效益，北京援藏指挥部结合实际情况制定了多项财务管理制度，并在部门预算管理中贯彻执行，财务管理制度较为健全。</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w:t>
      </w:r>
      <w:r w:rsidRPr="00526991">
        <w:rPr>
          <w:rFonts w:eastAsia="仿宋_GB2312" w:hint="eastAsia"/>
          <w:kern w:val="0"/>
          <w:sz w:val="32"/>
          <w:szCs w:val="32"/>
        </w:rPr>
        <w:t>资金使用合</w:t>
      </w:r>
      <w:proofErr w:type="gramStart"/>
      <w:r w:rsidRPr="00526991">
        <w:rPr>
          <w:rFonts w:eastAsia="仿宋_GB2312" w:hint="eastAsia"/>
          <w:kern w:val="0"/>
          <w:sz w:val="32"/>
          <w:szCs w:val="32"/>
        </w:rPr>
        <w:t>规</w:t>
      </w:r>
      <w:proofErr w:type="gramEnd"/>
      <w:r w:rsidRPr="00526991">
        <w:rPr>
          <w:rFonts w:eastAsia="仿宋_GB2312" w:hint="eastAsia"/>
          <w:kern w:val="0"/>
          <w:sz w:val="32"/>
          <w:szCs w:val="32"/>
        </w:rPr>
        <w:t>性和安全性</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在资金使用过程中，贯彻执行国家法律法规和北京市财政局有关管理要求，执行《北京市支援合作工作领导小组西藏拉萨指挥部日常经费使用管理办法》《北京市支援合作工作领导小组西藏拉萨指挥部内部采购管理办法》《北京市支援合作工作领导小组西藏拉萨指挥部会议费、差旅费、误餐费管理办法》《北京援藏指挥部关于厉行节约的若干规定》等制度。</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在部门资金使用过程中，贯彻执行国家法律法规、方针政策，执行北京援藏指挥部有关内部控制管理制度，资金使用符合部门预算批复的用途，不存在截留、挤占、挪用情况。同时，在决策过程中履行“三重一</w:t>
      </w:r>
      <w:r w:rsidRPr="00526991">
        <w:rPr>
          <w:rFonts w:eastAsia="仿宋_GB2312" w:hint="eastAsia"/>
          <w:kern w:val="0"/>
          <w:sz w:val="32"/>
          <w:szCs w:val="32"/>
        </w:rPr>
        <w:lastRenderedPageBreak/>
        <w:t>大”工作程序，符合部门内控管理制度的相关规定，财政资金使用规范高效。</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3.</w:t>
      </w:r>
      <w:r w:rsidRPr="00526991">
        <w:rPr>
          <w:rFonts w:eastAsia="仿宋_GB2312" w:hint="eastAsia"/>
          <w:kern w:val="0"/>
          <w:sz w:val="32"/>
          <w:szCs w:val="32"/>
        </w:rPr>
        <w:t>会计基础信息完整性</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全面实施政府会计核算体系。按照《政府会计准则》及其相关规定，不断规范财务核算工作，加强经费报销审核。不断强化会计基础工作，进一步规范原始凭证、固定资产登记、票据管理、银行现金管理、会计档案收集整理等工作。北京援藏指挥部会计基础信息完整，会计凭证、财务报表、相关账簿、文件、记录等会计信息齐全。同时，结合北京援藏指挥部预算资金实际特点，按照规定指定专人负责财务工作，对项目资金进行单独核算，专款专用，并按照批复的预算内容做好账务设置和账务管理。依法、合理、及时使用财政资金，控制成本，减少资金损失和浪费，提高财政资金使用效益。建立、健全内部控制管理制度，对项目开展过程中的各项财产物资能够及时做好原始记录，定期进行财产物资清查，保证日常支出记录的完整性，并进行准确核算，相应的凭证和账簿齐全，能够按照规定向有关部门报送财务报表。</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评价分析认为，北京援藏指挥部能够按照批复的预算内容做好账务设置和账务管理，会计基础信息完善，会计信息准确可靠，资产运营安全，财务管理情况良好。</w:t>
      </w:r>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31" w:name="_Toc27768"/>
      <w:r w:rsidRPr="00526991">
        <w:rPr>
          <w:rFonts w:ascii="Times New Roman" w:eastAsia="仿宋_GB2312" w:hAnsi="Times New Roman" w:cs="仿宋_GB2312" w:hint="eastAsia"/>
          <w:bCs/>
          <w:szCs w:val="32"/>
        </w:rPr>
        <w:t>（二）资产管理</w:t>
      </w:r>
      <w:bookmarkEnd w:id="31"/>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在资产管理过程中，北京援藏指挥部能够根据市财政局</w:t>
      </w:r>
      <w:r w:rsidRPr="00526991">
        <w:rPr>
          <w:rFonts w:eastAsia="仿宋_GB2312" w:hint="eastAsia"/>
          <w:kern w:val="0"/>
          <w:sz w:val="32"/>
          <w:szCs w:val="32"/>
        </w:rPr>
        <w:lastRenderedPageBreak/>
        <w:t>《北京市市级行政事业单位国有资产配置管理办法》（</w:t>
      </w:r>
      <w:proofErr w:type="gramStart"/>
      <w:r w:rsidRPr="00526991">
        <w:rPr>
          <w:rFonts w:eastAsia="仿宋_GB2312" w:hint="eastAsia"/>
          <w:kern w:val="0"/>
          <w:sz w:val="32"/>
          <w:szCs w:val="32"/>
        </w:rPr>
        <w:t>京财资产</w:t>
      </w:r>
      <w:proofErr w:type="gramEnd"/>
      <w:r w:rsidRPr="00526991">
        <w:rPr>
          <w:rFonts w:eastAsia="仿宋_GB2312" w:hint="eastAsia"/>
          <w:kern w:val="0"/>
          <w:sz w:val="32"/>
          <w:szCs w:val="32"/>
        </w:rPr>
        <w:t>〔</w:t>
      </w:r>
      <w:r w:rsidRPr="00526991">
        <w:rPr>
          <w:rFonts w:eastAsia="仿宋_GB2312" w:hint="eastAsia"/>
          <w:kern w:val="0"/>
          <w:sz w:val="32"/>
          <w:szCs w:val="32"/>
        </w:rPr>
        <w:t>2015</w:t>
      </w:r>
      <w:r w:rsidRPr="00526991">
        <w:rPr>
          <w:rFonts w:eastAsia="仿宋_GB2312" w:hint="eastAsia"/>
          <w:kern w:val="0"/>
          <w:sz w:val="32"/>
          <w:szCs w:val="32"/>
        </w:rPr>
        <w:t>〕</w:t>
      </w:r>
      <w:r w:rsidRPr="00526991">
        <w:rPr>
          <w:rFonts w:eastAsia="仿宋_GB2312" w:hint="eastAsia"/>
          <w:kern w:val="0"/>
          <w:sz w:val="32"/>
          <w:szCs w:val="32"/>
        </w:rPr>
        <w:t>129</w:t>
      </w:r>
      <w:r w:rsidRPr="00526991">
        <w:rPr>
          <w:rFonts w:eastAsia="仿宋_GB2312" w:hint="eastAsia"/>
          <w:kern w:val="0"/>
          <w:sz w:val="32"/>
          <w:szCs w:val="32"/>
        </w:rPr>
        <w:t>号）《北京市财政局关于调整北京市市级行政事业单位日常办公设备和最低使用年限标准的通知》（</w:t>
      </w:r>
      <w:proofErr w:type="gramStart"/>
      <w:r w:rsidRPr="00526991">
        <w:rPr>
          <w:rFonts w:eastAsia="仿宋_GB2312" w:hint="eastAsia"/>
          <w:kern w:val="0"/>
          <w:sz w:val="32"/>
          <w:szCs w:val="32"/>
        </w:rPr>
        <w:t>京财资产</w:t>
      </w:r>
      <w:proofErr w:type="gramEnd"/>
      <w:r w:rsidRPr="00526991">
        <w:rPr>
          <w:rFonts w:eastAsia="仿宋_GB2312" w:hint="eastAsia"/>
          <w:kern w:val="0"/>
          <w:sz w:val="32"/>
          <w:szCs w:val="32"/>
        </w:rPr>
        <w:t>〔</w:t>
      </w:r>
      <w:r w:rsidRPr="00526991">
        <w:rPr>
          <w:rFonts w:eastAsia="仿宋_GB2312" w:hint="eastAsia"/>
          <w:kern w:val="0"/>
          <w:sz w:val="32"/>
          <w:szCs w:val="32"/>
        </w:rPr>
        <w:t>2011</w:t>
      </w:r>
      <w:r w:rsidRPr="00526991">
        <w:rPr>
          <w:rFonts w:eastAsia="仿宋_GB2312" w:hint="eastAsia"/>
          <w:kern w:val="0"/>
          <w:sz w:val="32"/>
          <w:szCs w:val="32"/>
        </w:rPr>
        <w:t>〕</w:t>
      </w:r>
      <w:r w:rsidRPr="00526991">
        <w:rPr>
          <w:rFonts w:eastAsia="仿宋_GB2312" w:hint="eastAsia"/>
          <w:kern w:val="0"/>
          <w:sz w:val="32"/>
          <w:szCs w:val="32"/>
        </w:rPr>
        <w:t>1714</w:t>
      </w:r>
      <w:r w:rsidRPr="00526991">
        <w:rPr>
          <w:rFonts w:eastAsia="仿宋_GB2312" w:hint="eastAsia"/>
          <w:kern w:val="0"/>
          <w:sz w:val="32"/>
          <w:szCs w:val="32"/>
        </w:rPr>
        <w:t>号）等要求，落实北京市财政局资产管理相关规定。同时，为了加强固定资产核算管理，结合实际情况，北京援藏指挥部还制定了《北京援藏指挥部固定资产管理办法》，每年对固定资产进行一次全面盘点清查。按照《北京援藏指挥部固定资产管理办法》的要求，北京援藏指挥部开展了</w:t>
      </w:r>
      <w:r w:rsidRPr="00526991">
        <w:rPr>
          <w:rFonts w:eastAsia="仿宋_GB2312" w:hint="eastAsia"/>
          <w:kern w:val="0"/>
          <w:sz w:val="32"/>
          <w:szCs w:val="32"/>
        </w:rPr>
        <w:t>2024</w:t>
      </w:r>
      <w:r w:rsidRPr="00526991">
        <w:rPr>
          <w:rFonts w:eastAsia="仿宋_GB2312" w:hint="eastAsia"/>
          <w:kern w:val="0"/>
          <w:sz w:val="32"/>
          <w:szCs w:val="32"/>
        </w:rPr>
        <w:t>年资产清查，完成现场清点、数据分析、</w:t>
      </w:r>
      <w:r w:rsidR="00526991">
        <w:rPr>
          <w:rFonts w:eastAsia="仿宋_GB2312" w:hint="eastAsia"/>
          <w:kern w:val="0"/>
          <w:sz w:val="32"/>
          <w:szCs w:val="32"/>
        </w:rPr>
        <w:t>差错调整</w:t>
      </w:r>
      <w:r w:rsidRPr="00526991">
        <w:rPr>
          <w:rFonts w:eastAsia="仿宋_GB2312" w:hint="eastAsia"/>
          <w:kern w:val="0"/>
          <w:sz w:val="32"/>
          <w:szCs w:val="32"/>
        </w:rPr>
        <w:t>等工作，确保做到账、卡、物相符，并及时办理资产捐赠事项备案。此外，北京援藏指挥部进一步规范财务核算工作，不断提升资产管理水平。</w:t>
      </w:r>
    </w:p>
    <w:p w:rsidR="00BF7FCA" w:rsidRPr="00526991" w:rsidRDefault="00E64F6E">
      <w:pPr>
        <w:autoSpaceDN/>
        <w:adjustRightInd w:val="0"/>
        <w:snapToGrid w:val="0"/>
        <w:spacing w:line="360" w:lineRule="auto"/>
        <w:ind w:firstLine="640"/>
        <w:rPr>
          <w:rFonts w:eastAsia="仿宋_GB2312"/>
          <w:kern w:val="0"/>
          <w:sz w:val="32"/>
          <w:szCs w:val="32"/>
        </w:rPr>
      </w:pPr>
      <w:bookmarkStart w:id="32" w:name="_Hlk46998181"/>
      <w:r w:rsidRPr="00526991">
        <w:rPr>
          <w:rFonts w:eastAsia="仿宋_GB2312"/>
          <w:kern w:val="0"/>
          <w:sz w:val="32"/>
          <w:szCs w:val="32"/>
        </w:rPr>
        <w:t>评价分析认为，</w:t>
      </w:r>
      <w:bookmarkEnd w:id="32"/>
      <w:r w:rsidRPr="00526991">
        <w:rPr>
          <w:rFonts w:eastAsia="仿宋_GB2312" w:hint="eastAsia"/>
          <w:kern w:val="0"/>
          <w:sz w:val="32"/>
          <w:szCs w:val="32"/>
        </w:rPr>
        <w:t>北京援藏指挥部按照相关制度进行资产管理，不断规范财务核算工作，及时清点固定资产，并进行定期更新、核对和上传数据，有效维护了资产安全。</w:t>
      </w:r>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33" w:name="_Toc18462"/>
      <w:r w:rsidRPr="00526991">
        <w:rPr>
          <w:rFonts w:ascii="Times New Roman" w:eastAsia="仿宋_GB2312" w:hAnsi="Times New Roman" w:cs="仿宋_GB2312" w:hint="eastAsia"/>
          <w:bCs/>
          <w:szCs w:val="32"/>
        </w:rPr>
        <w:t>（三）绩效管理</w:t>
      </w:r>
      <w:bookmarkEnd w:id="33"/>
    </w:p>
    <w:p w:rsidR="00BF7FCA" w:rsidRPr="00526991" w:rsidRDefault="00E64F6E">
      <w:pPr>
        <w:autoSpaceDN/>
        <w:adjustRightInd w:val="0"/>
        <w:snapToGrid w:val="0"/>
        <w:spacing w:line="360" w:lineRule="auto"/>
        <w:ind w:firstLine="624"/>
        <w:rPr>
          <w:rFonts w:eastAsia="仿宋_GB2312"/>
          <w:spacing w:val="-4"/>
          <w:kern w:val="0"/>
          <w:sz w:val="32"/>
          <w:szCs w:val="32"/>
        </w:rPr>
      </w:pPr>
      <w:bookmarkStart w:id="34" w:name="_Hlk77065737"/>
      <w:r w:rsidRPr="00526991">
        <w:rPr>
          <w:rFonts w:eastAsia="仿宋_GB2312" w:hint="eastAsia"/>
          <w:spacing w:val="-4"/>
          <w:kern w:val="0"/>
          <w:sz w:val="32"/>
          <w:szCs w:val="32"/>
        </w:rPr>
        <w:t>北京援藏指挥部</w:t>
      </w:r>
      <w:bookmarkEnd w:id="34"/>
      <w:r w:rsidRPr="00526991">
        <w:rPr>
          <w:rFonts w:eastAsia="仿宋_GB2312" w:hint="eastAsia"/>
          <w:spacing w:val="-4"/>
          <w:kern w:val="0"/>
          <w:sz w:val="32"/>
          <w:szCs w:val="32"/>
        </w:rPr>
        <w:t>根据《中共北京市委</w:t>
      </w:r>
      <w:r w:rsidRPr="00526991">
        <w:rPr>
          <w:rFonts w:eastAsia="仿宋_GB2312" w:hint="eastAsia"/>
          <w:spacing w:val="-4"/>
          <w:kern w:val="0"/>
          <w:sz w:val="32"/>
          <w:szCs w:val="32"/>
        </w:rPr>
        <w:t xml:space="preserve"> </w:t>
      </w:r>
      <w:r w:rsidRPr="00526991">
        <w:rPr>
          <w:rFonts w:eastAsia="仿宋_GB2312" w:hint="eastAsia"/>
          <w:spacing w:val="-4"/>
          <w:kern w:val="0"/>
          <w:sz w:val="32"/>
          <w:szCs w:val="32"/>
        </w:rPr>
        <w:t>北京市人民政府关于全面实施预算绩效管理的实施意见》（京发〔</w:t>
      </w:r>
      <w:r w:rsidRPr="00526991">
        <w:rPr>
          <w:rFonts w:eastAsia="仿宋_GB2312" w:hint="eastAsia"/>
          <w:spacing w:val="-4"/>
          <w:kern w:val="0"/>
          <w:sz w:val="32"/>
          <w:szCs w:val="32"/>
        </w:rPr>
        <w:t>2019</w:t>
      </w:r>
      <w:r w:rsidRPr="00526991">
        <w:rPr>
          <w:rFonts w:eastAsia="仿宋_GB2312" w:hint="eastAsia"/>
          <w:spacing w:val="-4"/>
          <w:kern w:val="0"/>
          <w:sz w:val="32"/>
          <w:szCs w:val="32"/>
        </w:rPr>
        <w:t>〕</w:t>
      </w:r>
      <w:r w:rsidRPr="00526991">
        <w:rPr>
          <w:rFonts w:eastAsia="仿宋_GB2312" w:hint="eastAsia"/>
          <w:spacing w:val="-4"/>
          <w:kern w:val="0"/>
          <w:sz w:val="32"/>
          <w:szCs w:val="32"/>
        </w:rPr>
        <w:t>12</w:t>
      </w:r>
      <w:r w:rsidRPr="00526991">
        <w:rPr>
          <w:rFonts w:eastAsia="仿宋_GB2312" w:hint="eastAsia"/>
          <w:spacing w:val="-4"/>
          <w:kern w:val="0"/>
          <w:sz w:val="32"/>
          <w:szCs w:val="32"/>
        </w:rPr>
        <w:t>号）、《北京市预算绩效管理办法》（</w:t>
      </w:r>
      <w:proofErr w:type="gramStart"/>
      <w:r w:rsidRPr="00526991">
        <w:rPr>
          <w:rFonts w:eastAsia="仿宋_GB2312" w:hint="eastAsia"/>
          <w:spacing w:val="-4"/>
          <w:kern w:val="0"/>
          <w:sz w:val="32"/>
          <w:szCs w:val="32"/>
        </w:rPr>
        <w:t>京财绩效</w:t>
      </w:r>
      <w:proofErr w:type="gramEnd"/>
      <w:r w:rsidRPr="00526991">
        <w:rPr>
          <w:rFonts w:eastAsia="仿宋_GB2312" w:hint="eastAsia"/>
          <w:spacing w:val="-4"/>
          <w:kern w:val="0"/>
          <w:sz w:val="32"/>
          <w:szCs w:val="32"/>
        </w:rPr>
        <w:t>〔</w:t>
      </w:r>
      <w:r w:rsidRPr="00526991">
        <w:rPr>
          <w:rFonts w:eastAsia="仿宋_GB2312" w:hint="eastAsia"/>
          <w:spacing w:val="-4"/>
          <w:kern w:val="0"/>
          <w:sz w:val="32"/>
          <w:szCs w:val="32"/>
        </w:rPr>
        <w:t>2019</w:t>
      </w:r>
      <w:r w:rsidRPr="00526991">
        <w:rPr>
          <w:rFonts w:eastAsia="仿宋_GB2312" w:hint="eastAsia"/>
          <w:spacing w:val="-4"/>
          <w:kern w:val="0"/>
          <w:sz w:val="32"/>
          <w:szCs w:val="32"/>
        </w:rPr>
        <w:t>〕</w:t>
      </w:r>
      <w:r w:rsidRPr="00526991">
        <w:rPr>
          <w:rFonts w:eastAsia="仿宋_GB2312" w:hint="eastAsia"/>
          <w:spacing w:val="-4"/>
          <w:kern w:val="0"/>
          <w:sz w:val="32"/>
          <w:szCs w:val="32"/>
        </w:rPr>
        <w:t>2129</w:t>
      </w:r>
      <w:r w:rsidRPr="00526991">
        <w:rPr>
          <w:rFonts w:eastAsia="仿宋_GB2312" w:hint="eastAsia"/>
          <w:spacing w:val="-4"/>
          <w:kern w:val="0"/>
          <w:sz w:val="32"/>
          <w:szCs w:val="32"/>
        </w:rPr>
        <w:t>号）、《北京市预算绩效目标管理办法》（</w:t>
      </w:r>
      <w:proofErr w:type="gramStart"/>
      <w:r w:rsidRPr="00526991">
        <w:rPr>
          <w:rFonts w:eastAsia="仿宋_GB2312" w:hint="eastAsia"/>
          <w:spacing w:val="-4"/>
          <w:kern w:val="0"/>
          <w:sz w:val="32"/>
          <w:szCs w:val="32"/>
        </w:rPr>
        <w:t>京财绩效</w:t>
      </w:r>
      <w:proofErr w:type="gramEnd"/>
      <w:r w:rsidRPr="00526991">
        <w:rPr>
          <w:rFonts w:eastAsia="仿宋_GB2312" w:hint="eastAsia"/>
          <w:spacing w:val="-4"/>
          <w:kern w:val="0"/>
          <w:sz w:val="32"/>
          <w:szCs w:val="32"/>
        </w:rPr>
        <w:t>〔</w:t>
      </w:r>
      <w:r w:rsidRPr="00526991">
        <w:rPr>
          <w:rFonts w:eastAsia="仿宋_GB2312" w:hint="eastAsia"/>
          <w:spacing w:val="-4"/>
          <w:kern w:val="0"/>
          <w:sz w:val="32"/>
          <w:szCs w:val="32"/>
        </w:rPr>
        <w:t>2020</w:t>
      </w:r>
      <w:r w:rsidRPr="00526991">
        <w:rPr>
          <w:rFonts w:eastAsia="仿宋_GB2312" w:hint="eastAsia"/>
          <w:spacing w:val="-4"/>
          <w:kern w:val="0"/>
          <w:sz w:val="32"/>
          <w:szCs w:val="32"/>
        </w:rPr>
        <w:t>〕</w:t>
      </w:r>
      <w:r w:rsidRPr="00526991">
        <w:rPr>
          <w:rFonts w:eastAsia="仿宋_GB2312" w:hint="eastAsia"/>
          <w:spacing w:val="-4"/>
          <w:kern w:val="0"/>
          <w:sz w:val="32"/>
          <w:szCs w:val="32"/>
        </w:rPr>
        <w:t>2137</w:t>
      </w:r>
      <w:r w:rsidRPr="00526991">
        <w:rPr>
          <w:rFonts w:eastAsia="仿宋_GB2312" w:hint="eastAsia"/>
          <w:spacing w:val="-4"/>
          <w:kern w:val="0"/>
          <w:sz w:val="32"/>
          <w:szCs w:val="32"/>
        </w:rPr>
        <w:t>号）、《北京市项目支出绩效评价管理办法》（</w:t>
      </w:r>
      <w:proofErr w:type="gramStart"/>
      <w:r w:rsidRPr="00526991">
        <w:rPr>
          <w:rFonts w:eastAsia="仿宋_GB2312" w:hint="eastAsia"/>
          <w:spacing w:val="-4"/>
          <w:kern w:val="0"/>
          <w:sz w:val="32"/>
          <w:szCs w:val="32"/>
        </w:rPr>
        <w:t>京财绩效</w:t>
      </w:r>
      <w:proofErr w:type="gramEnd"/>
      <w:r w:rsidRPr="00526991">
        <w:rPr>
          <w:rFonts w:eastAsia="仿宋_GB2312" w:hint="eastAsia"/>
          <w:spacing w:val="-4"/>
          <w:kern w:val="0"/>
          <w:sz w:val="32"/>
          <w:szCs w:val="32"/>
        </w:rPr>
        <w:t>〔</w:t>
      </w:r>
      <w:r w:rsidRPr="00526991">
        <w:rPr>
          <w:rFonts w:eastAsia="仿宋_GB2312" w:hint="eastAsia"/>
          <w:spacing w:val="-4"/>
          <w:kern w:val="0"/>
          <w:sz w:val="32"/>
          <w:szCs w:val="32"/>
        </w:rPr>
        <w:t>2020</w:t>
      </w:r>
      <w:r w:rsidRPr="00526991">
        <w:rPr>
          <w:rFonts w:eastAsia="仿宋_GB2312" w:hint="eastAsia"/>
          <w:spacing w:val="-4"/>
          <w:kern w:val="0"/>
          <w:sz w:val="32"/>
          <w:szCs w:val="32"/>
        </w:rPr>
        <w:t>〕</w:t>
      </w:r>
      <w:r w:rsidRPr="00526991">
        <w:rPr>
          <w:rFonts w:eastAsia="仿宋_GB2312" w:hint="eastAsia"/>
          <w:spacing w:val="-4"/>
          <w:kern w:val="0"/>
          <w:sz w:val="32"/>
          <w:szCs w:val="32"/>
        </w:rPr>
        <w:t>2146</w:t>
      </w:r>
      <w:r w:rsidRPr="00526991">
        <w:rPr>
          <w:rFonts w:eastAsia="仿宋_GB2312" w:hint="eastAsia"/>
          <w:spacing w:val="-4"/>
          <w:kern w:val="0"/>
          <w:sz w:val="32"/>
          <w:szCs w:val="32"/>
        </w:rPr>
        <w:t>号）等，成立绩效评价工作小组，负责组织指导北京援藏指挥部</w:t>
      </w:r>
      <w:r w:rsidRPr="00526991">
        <w:rPr>
          <w:rFonts w:eastAsia="仿宋_GB2312" w:hint="eastAsia"/>
          <w:spacing w:val="-4"/>
          <w:kern w:val="0"/>
          <w:sz w:val="32"/>
          <w:szCs w:val="32"/>
        </w:rPr>
        <w:lastRenderedPageBreak/>
        <w:t>开展部门预算绩效考评工作。</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评价分析认为，北京援藏指挥部依据相关规范设置绩效管理组织机构，明确了绩效管理机构的人员组成、职责分工，能够为单位开展绩效管理和评价工作提供支撑。</w:t>
      </w:r>
    </w:p>
    <w:p w:rsidR="00BF7FCA" w:rsidRPr="00526991" w:rsidRDefault="00E64F6E">
      <w:pPr>
        <w:pStyle w:val="2"/>
        <w:numPr>
          <w:ilvl w:val="0"/>
          <w:numId w:val="3"/>
        </w:numPr>
        <w:autoSpaceDN/>
        <w:adjustRightInd w:val="0"/>
        <w:snapToGrid w:val="0"/>
        <w:spacing w:beforeLines="0" w:before="0" w:afterLines="0" w:after="0" w:line="360" w:lineRule="auto"/>
        <w:ind w:firstLineChars="200" w:firstLine="643"/>
        <w:jc w:val="both"/>
        <w:rPr>
          <w:rFonts w:ascii="Times New Roman" w:eastAsia="仿宋_GB2312" w:hAnsi="Times New Roman"/>
          <w:bCs/>
          <w:szCs w:val="32"/>
        </w:rPr>
      </w:pPr>
      <w:bookmarkStart w:id="35" w:name="_Toc3697"/>
      <w:r w:rsidRPr="00526991">
        <w:rPr>
          <w:rFonts w:ascii="Times New Roman" w:eastAsia="仿宋_GB2312" w:hAnsi="Times New Roman" w:cs="仿宋_GB2312" w:hint="eastAsia"/>
          <w:bCs/>
          <w:szCs w:val="32"/>
        </w:rPr>
        <w:t>结转结余率</w:t>
      </w:r>
      <w:bookmarkEnd w:id="35"/>
    </w:p>
    <w:p w:rsidR="00BF7FCA" w:rsidRPr="00526991" w:rsidRDefault="00E64F6E">
      <w:pPr>
        <w:autoSpaceDN/>
        <w:adjustRightInd w:val="0"/>
        <w:snapToGrid w:val="0"/>
        <w:spacing w:line="360" w:lineRule="auto"/>
        <w:ind w:firstLine="640"/>
        <w:rPr>
          <w:rFonts w:eastAsia="仿宋_GB2312"/>
          <w:kern w:val="0"/>
          <w:sz w:val="32"/>
          <w:szCs w:val="32"/>
        </w:rPr>
      </w:pPr>
      <w:bookmarkStart w:id="36" w:name="_Toc6296"/>
      <w:r w:rsidRPr="00526991">
        <w:rPr>
          <w:rFonts w:eastAsia="仿宋_GB2312" w:hint="eastAsia"/>
          <w:kern w:val="0"/>
          <w:sz w:val="32"/>
          <w:szCs w:val="32"/>
        </w:rPr>
        <w:t>2024</w:t>
      </w:r>
      <w:r w:rsidRPr="00526991">
        <w:rPr>
          <w:rFonts w:eastAsia="仿宋_GB2312" w:hint="eastAsia"/>
          <w:kern w:val="0"/>
          <w:sz w:val="32"/>
          <w:szCs w:val="32"/>
        </w:rPr>
        <w:t>年度北京援藏指挥部年初预算</w:t>
      </w:r>
      <w:r w:rsidRPr="00526991">
        <w:rPr>
          <w:rFonts w:eastAsia="仿宋_GB2312" w:hint="eastAsia"/>
          <w:kern w:val="0"/>
          <w:sz w:val="32"/>
          <w:szCs w:val="32"/>
        </w:rPr>
        <w:t>1730.591650</w:t>
      </w:r>
      <w:r w:rsidRPr="00526991">
        <w:rPr>
          <w:rFonts w:eastAsia="仿宋_GB2312" w:hint="eastAsia"/>
          <w:kern w:val="0"/>
          <w:sz w:val="32"/>
          <w:szCs w:val="32"/>
        </w:rPr>
        <w:t>万元，其中基本支出年初预算</w:t>
      </w:r>
      <w:r w:rsidRPr="00526991">
        <w:rPr>
          <w:rFonts w:eastAsia="仿宋_GB2312" w:hint="eastAsia"/>
          <w:spacing w:val="10"/>
          <w:kern w:val="0"/>
          <w:sz w:val="32"/>
          <w:szCs w:val="32"/>
        </w:rPr>
        <w:t>109.975000</w:t>
      </w:r>
      <w:r w:rsidRPr="00526991">
        <w:rPr>
          <w:rFonts w:eastAsia="仿宋_GB2312" w:hint="eastAsia"/>
          <w:kern w:val="0"/>
          <w:sz w:val="32"/>
          <w:szCs w:val="32"/>
        </w:rPr>
        <w:t>万元，项目支出年初预算</w:t>
      </w:r>
      <w:r w:rsidRPr="00526991">
        <w:rPr>
          <w:rFonts w:eastAsia="仿宋_GB2312" w:hint="eastAsia"/>
          <w:spacing w:val="10"/>
          <w:kern w:val="0"/>
          <w:sz w:val="32"/>
          <w:szCs w:val="32"/>
        </w:rPr>
        <w:t>1620.616650</w:t>
      </w:r>
      <w:r w:rsidRPr="00526991">
        <w:rPr>
          <w:rFonts w:eastAsia="仿宋_GB2312" w:hint="eastAsia"/>
          <w:kern w:val="0"/>
          <w:sz w:val="32"/>
          <w:szCs w:val="32"/>
        </w:rPr>
        <w:t>万元。</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年度决算金额</w:t>
      </w:r>
      <w:r w:rsidRPr="00526991">
        <w:rPr>
          <w:rFonts w:eastAsia="仿宋_GB2312" w:hint="eastAsia"/>
          <w:spacing w:val="10"/>
          <w:kern w:val="0"/>
          <w:sz w:val="32"/>
          <w:szCs w:val="32"/>
        </w:rPr>
        <w:t>1855.475851</w:t>
      </w:r>
      <w:r w:rsidRPr="00526991">
        <w:rPr>
          <w:rFonts w:eastAsia="仿宋_GB2312" w:hint="eastAsia"/>
          <w:kern w:val="0"/>
          <w:sz w:val="32"/>
          <w:szCs w:val="32"/>
        </w:rPr>
        <w:t>万元，其中基本支出决算金额</w:t>
      </w:r>
      <w:r w:rsidRPr="00526991">
        <w:rPr>
          <w:rFonts w:eastAsia="仿宋_GB2312" w:hint="eastAsia"/>
          <w:kern w:val="0"/>
          <w:sz w:val="32"/>
          <w:szCs w:val="32"/>
        </w:rPr>
        <w:t>78.697307</w:t>
      </w:r>
      <w:r w:rsidRPr="00526991">
        <w:rPr>
          <w:rFonts w:eastAsia="仿宋_GB2312" w:hint="eastAsia"/>
          <w:kern w:val="0"/>
          <w:sz w:val="32"/>
          <w:szCs w:val="32"/>
        </w:rPr>
        <w:t>万元，项目支出决算金额</w:t>
      </w:r>
      <w:r w:rsidRPr="00526991">
        <w:rPr>
          <w:rFonts w:eastAsia="仿宋_GB2312" w:hint="eastAsia"/>
          <w:kern w:val="0"/>
          <w:sz w:val="32"/>
          <w:szCs w:val="32"/>
        </w:rPr>
        <w:t>1776.778544</w:t>
      </w:r>
      <w:r w:rsidRPr="00526991">
        <w:rPr>
          <w:rFonts w:eastAsia="仿宋_GB2312" w:hint="eastAsia"/>
          <w:kern w:val="0"/>
          <w:sz w:val="32"/>
          <w:szCs w:val="32"/>
        </w:rPr>
        <w:t>万元。年末结转和结余</w:t>
      </w:r>
      <w:r w:rsidRPr="00526991">
        <w:rPr>
          <w:rFonts w:eastAsia="仿宋_GB2312" w:hint="eastAsia"/>
          <w:kern w:val="0"/>
          <w:sz w:val="32"/>
          <w:szCs w:val="32"/>
        </w:rPr>
        <w:t>897.685712</w:t>
      </w:r>
      <w:r w:rsidRPr="00526991">
        <w:rPr>
          <w:rFonts w:eastAsia="仿宋_GB2312" w:hint="eastAsia"/>
          <w:kern w:val="0"/>
          <w:sz w:val="32"/>
          <w:szCs w:val="32"/>
        </w:rPr>
        <w:t>万元，其中基本支出结转和结余金额</w:t>
      </w:r>
      <w:r w:rsidRPr="00526991">
        <w:rPr>
          <w:rFonts w:eastAsia="仿宋_GB2312" w:hint="eastAsia"/>
          <w:kern w:val="0"/>
          <w:sz w:val="32"/>
          <w:szCs w:val="32"/>
        </w:rPr>
        <w:t>31.277693</w:t>
      </w:r>
      <w:r w:rsidRPr="00526991">
        <w:rPr>
          <w:rFonts w:eastAsia="仿宋_GB2312" w:hint="eastAsia"/>
          <w:kern w:val="0"/>
          <w:sz w:val="32"/>
          <w:szCs w:val="32"/>
        </w:rPr>
        <w:t>万元，项目支出结转和结余金额</w:t>
      </w:r>
      <w:r w:rsidRPr="00526991">
        <w:rPr>
          <w:rFonts w:eastAsia="仿宋_GB2312" w:hint="eastAsia"/>
          <w:kern w:val="0"/>
          <w:sz w:val="32"/>
          <w:szCs w:val="32"/>
        </w:rPr>
        <w:t>866.408019</w:t>
      </w:r>
      <w:r w:rsidRPr="00526991">
        <w:rPr>
          <w:rFonts w:eastAsia="仿宋_GB2312" w:hint="eastAsia"/>
          <w:kern w:val="0"/>
          <w:sz w:val="32"/>
          <w:szCs w:val="32"/>
        </w:rPr>
        <w:t>万元。</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年度北京援藏指挥部结转结余率为</w:t>
      </w:r>
      <w:r w:rsidRPr="00526991">
        <w:rPr>
          <w:rFonts w:eastAsia="仿宋_GB2312" w:hint="eastAsia"/>
          <w:kern w:val="0"/>
          <w:sz w:val="32"/>
          <w:szCs w:val="32"/>
        </w:rPr>
        <w:t>51.87%</w:t>
      </w:r>
      <w:r w:rsidRPr="00526991">
        <w:rPr>
          <w:rFonts w:eastAsia="仿宋_GB2312" w:hint="eastAsia"/>
          <w:kern w:val="0"/>
          <w:sz w:val="32"/>
          <w:szCs w:val="32"/>
        </w:rPr>
        <w:t>。建议进一步分析资金结余</w:t>
      </w:r>
      <w:r w:rsidR="003C7C04">
        <w:rPr>
          <w:rFonts w:eastAsia="仿宋_GB2312" w:hint="eastAsia"/>
          <w:kern w:val="0"/>
          <w:sz w:val="32"/>
          <w:szCs w:val="32"/>
        </w:rPr>
        <w:t>产生</w:t>
      </w:r>
      <w:r w:rsidRPr="00526991">
        <w:rPr>
          <w:rFonts w:eastAsia="仿宋_GB2312" w:hint="eastAsia"/>
          <w:kern w:val="0"/>
          <w:sz w:val="32"/>
          <w:szCs w:val="32"/>
        </w:rPr>
        <w:t>的原因，为</w:t>
      </w:r>
      <w:r w:rsidR="003C7C04">
        <w:rPr>
          <w:rFonts w:eastAsia="仿宋_GB2312" w:hint="eastAsia"/>
          <w:kern w:val="0"/>
          <w:sz w:val="32"/>
          <w:szCs w:val="32"/>
        </w:rPr>
        <w:t>后续提升预算编制准确度和</w:t>
      </w:r>
      <w:r w:rsidRPr="00526991">
        <w:rPr>
          <w:rFonts w:eastAsia="仿宋_GB2312" w:hint="eastAsia"/>
          <w:kern w:val="0"/>
          <w:sz w:val="32"/>
          <w:szCs w:val="32"/>
        </w:rPr>
        <w:t>资金</w:t>
      </w:r>
      <w:r w:rsidR="003C7C04" w:rsidRPr="00526991">
        <w:rPr>
          <w:rFonts w:eastAsia="仿宋_GB2312" w:hint="eastAsia"/>
          <w:kern w:val="0"/>
          <w:sz w:val="32"/>
          <w:szCs w:val="32"/>
        </w:rPr>
        <w:t>统筹</w:t>
      </w:r>
      <w:r w:rsidRPr="00526991">
        <w:rPr>
          <w:rFonts w:eastAsia="仿宋_GB2312" w:hint="eastAsia"/>
          <w:kern w:val="0"/>
          <w:sz w:val="32"/>
          <w:szCs w:val="32"/>
        </w:rPr>
        <w:t>管理</w:t>
      </w:r>
      <w:r w:rsidR="003C7C04">
        <w:rPr>
          <w:rFonts w:eastAsia="仿宋_GB2312" w:hint="eastAsia"/>
          <w:kern w:val="0"/>
          <w:sz w:val="32"/>
          <w:szCs w:val="32"/>
        </w:rPr>
        <w:t>工作</w:t>
      </w:r>
      <w:r w:rsidRPr="00526991">
        <w:rPr>
          <w:rFonts w:eastAsia="仿宋_GB2312" w:hint="eastAsia"/>
          <w:kern w:val="0"/>
          <w:sz w:val="32"/>
          <w:szCs w:val="32"/>
        </w:rPr>
        <w:t>水平</w:t>
      </w:r>
      <w:r w:rsidR="003C7C04">
        <w:rPr>
          <w:rFonts w:eastAsia="仿宋_GB2312" w:hint="eastAsia"/>
          <w:kern w:val="0"/>
          <w:sz w:val="32"/>
          <w:szCs w:val="32"/>
        </w:rPr>
        <w:t>提供借鉴</w:t>
      </w:r>
      <w:r w:rsidRPr="00526991">
        <w:rPr>
          <w:rFonts w:eastAsia="仿宋_GB2312" w:hint="eastAsia"/>
          <w:kern w:val="0"/>
          <w:sz w:val="32"/>
          <w:szCs w:val="32"/>
        </w:rPr>
        <w:t>。</w:t>
      </w:r>
    </w:p>
    <w:p w:rsidR="00BF7FCA" w:rsidRPr="00526991" w:rsidRDefault="00E64F6E">
      <w:pPr>
        <w:pStyle w:val="2"/>
        <w:numPr>
          <w:ilvl w:val="0"/>
          <w:numId w:val="3"/>
        </w:numPr>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r w:rsidRPr="00526991">
        <w:rPr>
          <w:rFonts w:ascii="Times New Roman" w:eastAsia="仿宋_GB2312" w:hAnsi="Times New Roman" w:cs="仿宋_GB2312" w:hint="eastAsia"/>
          <w:bCs/>
          <w:szCs w:val="32"/>
        </w:rPr>
        <w:t>部门预决算差异率</w:t>
      </w:r>
      <w:bookmarkEnd w:id="36"/>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北京援藏指挥部</w:t>
      </w:r>
      <w:r w:rsidRPr="00526991">
        <w:rPr>
          <w:rFonts w:eastAsia="仿宋_GB2312" w:hint="eastAsia"/>
          <w:kern w:val="0"/>
          <w:sz w:val="32"/>
          <w:szCs w:val="32"/>
        </w:rPr>
        <w:t>2024</w:t>
      </w:r>
      <w:r w:rsidRPr="00526991">
        <w:rPr>
          <w:rFonts w:eastAsia="仿宋_GB2312" w:hint="eastAsia"/>
          <w:kern w:val="0"/>
          <w:sz w:val="32"/>
          <w:szCs w:val="32"/>
        </w:rPr>
        <w:t>年年初支出预算</w:t>
      </w:r>
      <w:r w:rsidRPr="00526991">
        <w:rPr>
          <w:rFonts w:eastAsia="仿宋_GB2312" w:hint="eastAsia"/>
          <w:kern w:val="0"/>
          <w:sz w:val="32"/>
          <w:szCs w:val="32"/>
        </w:rPr>
        <w:t>1730.591650</w:t>
      </w:r>
      <w:r w:rsidRPr="00526991">
        <w:rPr>
          <w:rFonts w:eastAsia="仿宋_GB2312" w:hint="eastAsia"/>
          <w:kern w:val="0"/>
          <w:sz w:val="32"/>
          <w:szCs w:val="32"/>
        </w:rPr>
        <w:t>万元，支出决算</w:t>
      </w:r>
      <w:r w:rsidRPr="00526991">
        <w:rPr>
          <w:rFonts w:eastAsia="仿宋_GB2312" w:hint="eastAsia"/>
          <w:spacing w:val="10"/>
          <w:kern w:val="0"/>
          <w:sz w:val="32"/>
          <w:szCs w:val="32"/>
        </w:rPr>
        <w:t>1855.475851</w:t>
      </w:r>
      <w:r w:rsidRPr="00526991">
        <w:rPr>
          <w:rFonts w:eastAsia="仿宋_GB2312" w:hint="eastAsia"/>
          <w:kern w:val="0"/>
          <w:sz w:val="32"/>
          <w:szCs w:val="32"/>
        </w:rPr>
        <w:t>万元，预决算差异率为</w:t>
      </w:r>
      <w:r w:rsidRPr="00526991">
        <w:rPr>
          <w:rFonts w:eastAsia="仿宋_GB2312" w:hint="eastAsia"/>
          <w:kern w:val="0"/>
          <w:sz w:val="32"/>
          <w:szCs w:val="32"/>
        </w:rPr>
        <w:t>7.22%</w:t>
      </w:r>
      <w:r w:rsidRPr="00526991">
        <w:rPr>
          <w:rFonts w:eastAsia="仿宋_GB2312" w:hint="eastAsia"/>
          <w:kern w:val="0"/>
          <w:sz w:val="32"/>
          <w:szCs w:val="32"/>
        </w:rPr>
        <w:t>。其中基本支出年初预算</w:t>
      </w:r>
      <w:r w:rsidRPr="00526991">
        <w:rPr>
          <w:rFonts w:eastAsia="仿宋_GB2312" w:hint="eastAsia"/>
          <w:spacing w:val="10"/>
          <w:kern w:val="0"/>
          <w:sz w:val="32"/>
          <w:szCs w:val="32"/>
        </w:rPr>
        <w:t>109.975000</w:t>
      </w:r>
      <w:r w:rsidRPr="00526991">
        <w:rPr>
          <w:rFonts w:eastAsia="仿宋_GB2312" w:hint="eastAsia"/>
          <w:kern w:val="0"/>
          <w:sz w:val="32"/>
          <w:szCs w:val="32"/>
        </w:rPr>
        <w:t>万元，决算</w:t>
      </w:r>
      <w:r w:rsidRPr="00526991">
        <w:rPr>
          <w:rFonts w:eastAsia="仿宋_GB2312" w:hint="eastAsia"/>
          <w:kern w:val="0"/>
          <w:sz w:val="32"/>
          <w:szCs w:val="32"/>
        </w:rPr>
        <w:t>78.697307</w:t>
      </w:r>
      <w:r w:rsidRPr="00526991">
        <w:rPr>
          <w:rFonts w:eastAsia="仿宋_GB2312" w:hint="eastAsia"/>
          <w:kern w:val="0"/>
          <w:sz w:val="32"/>
          <w:szCs w:val="32"/>
        </w:rPr>
        <w:t>万元，预决算差异率为</w:t>
      </w:r>
      <w:r w:rsidRPr="00526991">
        <w:rPr>
          <w:rFonts w:eastAsia="仿宋_GB2312" w:hint="eastAsia"/>
          <w:kern w:val="0"/>
          <w:sz w:val="32"/>
          <w:szCs w:val="32"/>
        </w:rPr>
        <w:t>-28.44%</w:t>
      </w:r>
      <w:r w:rsidRPr="00526991">
        <w:rPr>
          <w:rFonts w:eastAsia="仿宋_GB2312" w:hint="eastAsia"/>
          <w:kern w:val="0"/>
          <w:sz w:val="32"/>
          <w:szCs w:val="32"/>
        </w:rPr>
        <w:t>；项目支出年初预算</w:t>
      </w:r>
      <w:r w:rsidRPr="00526991">
        <w:rPr>
          <w:rFonts w:eastAsia="仿宋_GB2312" w:hint="eastAsia"/>
          <w:spacing w:val="10"/>
          <w:kern w:val="0"/>
          <w:sz w:val="32"/>
          <w:szCs w:val="32"/>
        </w:rPr>
        <w:t>1620.616650</w:t>
      </w:r>
      <w:r w:rsidRPr="00526991">
        <w:rPr>
          <w:rFonts w:eastAsia="仿宋_GB2312" w:hint="eastAsia"/>
          <w:kern w:val="0"/>
          <w:sz w:val="32"/>
          <w:szCs w:val="32"/>
        </w:rPr>
        <w:t>万元，决算</w:t>
      </w:r>
      <w:r w:rsidRPr="00526991">
        <w:rPr>
          <w:rFonts w:eastAsia="仿宋_GB2312" w:hint="eastAsia"/>
          <w:kern w:val="0"/>
          <w:sz w:val="32"/>
          <w:szCs w:val="32"/>
        </w:rPr>
        <w:t>1776.778544</w:t>
      </w:r>
      <w:r w:rsidRPr="00526991">
        <w:rPr>
          <w:rFonts w:eastAsia="仿宋_GB2312" w:hint="eastAsia"/>
          <w:kern w:val="0"/>
          <w:sz w:val="32"/>
          <w:szCs w:val="32"/>
        </w:rPr>
        <w:t>万元，预决算差异率为</w:t>
      </w:r>
      <w:r w:rsidRPr="00526991">
        <w:rPr>
          <w:rFonts w:eastAsia="仿宋_GB2312" w:hint="eastAsia"/>
          <w:kern w:val="0"/>
          <w:sz w:val="32"/>
          <w:szCs w:val="32"/>
        </w:rPr>
        <w:t>9.64%</w:t>
      </w:r>
      <w:r w:rsidRPr="00526991">
        <w:rPr>
          <w:rFonts w:eastAsia="仿宋_GB2312" w:hint="eastAsia"/>
          <w:kern w:val="0"/>
          <w:sz w:val="32"/>
          <w:szCs w:val="32"/>
        </w:rPr>
        <w:t>。建议进一步</w:t>
      </w:r>
      <w:r w:rsidRPr="00526991">
        <w:rPr>
          <w:rFonts w:eastAsia="仿宋_GB2312" w:hint="eastAsia"/>
          <w:kern w:val="0"/>
          <w:sz w:val="32"/>
          <w:szCs w:val="32"/>
        </w:rPr>
        <w:lastRenderedPageBreak/>
        <w:t>加强部门支出预算编制的</w:t>
      </w:r>
      <w:r w:rsidR="003C7C04">
        <w:rPr>
          <w:rFonts w:eastAsia="仿宋_GB2312" w:hint="eastAsia"/>
          <w:kern w:val="0"/>
          <w:sz w:val="32"/>
          <w:szCs w:val="32"/>
        </w:rPr>
        <w:t>准确</w:t>
      </w:r>
      <w:r w:rsidRPr="00526991">
        <w:rPr>
          <w:rFonts w:eastAsia="仿宋_GB2312" w:hint="eastAsia"/>
          <w:kern w:val="0"/>
          <w:sz w:val="32"/>
          <w:szCs w:val="32"/>
        </w:rPr>
        <w:t>度。</w:t>
      </w:r>
    </w:p>
    <w:p w:rsidR="00BF7FCA" w:rsidRDefault="00E64F6E">
      <w:pPr>
        <w:autoSpaceDN/>
        <w:adjustRightInd w:val="0"/>
        <w:snapToGrid w:val="0"/>
        <w:spacing w:line="360" w:lineRule="auto"/>
        <w:ind w:firstLine="643"/>
        <w:outlineLvl w:val="0"/>
        <w:rPr>
          <w:rFonts w:eastAsia="黑体"/>
          <w:b/>
          <w:sz w:val="32"/>
          <w:szCs w:val="32"/>
        </w:rPr>
      </w:pPr>
      <w:bookmarkStart w:id="37" w:name="_Toc26612"/>
      <w:r>
        <w:rPr>
          <w:rFonts w:eastAsia="黑体" w:hint="eastAsia"/>
          <w:b/>
          <w:sz w:val="32"/>
          <w:szCs w:val="32"/>
        </w:rPr>
        <w:t>五、总体评价结论</w:t>
      </w:r>
      <w:bookmarkEnd w:id="37"/>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38" w:name="_Toc24796"/>
      <w:r w:rsidRPr="00526991">
        <w:rPr>
          <w:rFonts w:ascii="Times New Roman" w:eastAsia="仿宋_GB2312" w:hAnsi="Times New Roman" w:cs="仿宋_GB2312" w:hint="eastAsia"/>
          <w:bCs/>
          <w:szCs w:val="32"/>
        </w:rPr>
        <w:t>（一）评价得分情况</w:t>
      </w:r>
      <w:bookmarkEnd w:id="38"/>
    </w:p>
    <w:p w:rsidR="00BF7FCA" w:rsidRDefault="00E64F6E">
      <w:pPr>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2024</w:t>
      </w:r>
      <w:r w:rsidRPr="00526991">
        <w:rPr>
          <w:rFonts w:eastAsia="仿宋_GB2312" w:hint="eastAsia"/>
          <w:kern w:val="0"/>
          <w:sz w:val="32"/>
          <w:szCs w:val="32"/>
        </w:rPr>
        <w:t>年</w:t>
      </w:r>
      <w:r w:rsidRPr="00526991">
        <w:rPr>
          <w:rFonts w:eastAsia="仿宋_GB2312"/>
          <w:kern w:val="0"/>
          <w:sz w:val="32"/>
          <w:szCs w:val="32"/>
        </w:rPr>
        <w:t>度</w:t>
      </w:r>
      <w:r w:rsidRPr="00526991">
        <w:rPr>
          <w:rFonts w:eastAsia="仿宋_GB2312" w:hint="eastAsia"/>
          <w:kern w:val="0"/>
          <w:sz w:val="32"/>
          <w:szCs w:val="32"/>
        </w:rPr>
        <w:t>，北京援藏指挥部部门整体</w:t>
      </w:r>
      <w:r w:rsidRPr="00526991">
        <w:rPr>
          <w:rFonts w:eastAsia="仿宋_GB2312"/>
          <w:kern w:val="0"/>
          <w:sz w:val="32"/>
          <w:szCs w:val="32"/>
        </w:rPr>
        <w:t>支出绩效评价综合得分</w:t>
      </w:r>
      <w:bookmarkStart w:id="39" w:name="_Hlk77081133"/>
      <w:r w:rsidRPr="00526991">
        <w:rPr>
          <w:rFonts w:eastAsia="仿宋_GB2312" w:hint="eastAsia"/>
          <w:kern w:val="0"/>
          <w:sz w:val="32"/>
          <w:szCs w:val="32"/>
        </w:rPr>
        <w:t>90.90</w:t>
      </w:r>
      <w:r w:rsidRPr="00526991">
        <w:rPr>
          <w:rFonts w:eastAsia="仿宋_GB2312"/>
          <w:kern w:val="0"/>
          <w:sz w:val="32"/>
          <w:szCs w:val="32"/>
        </w:rPr>
        <w:t>分</w:t>
      </w:r>
      <w:r w:rsidRPr="00526991">
        <w:rPr>
          <w:rFonts w:eastAsia="仿宋_GB2312" w:hint="eastAsia"/>
          <w:kern w:val="0"/>
          <w:sz w:val="32"/>
          <w:szCs w:val="32"/>
        </w:rPr>
        <w:t>。</w:t>
      </w:r>
      <w:r w:rsidRPr="00526991">
        <w:rPr>
          <w:rFonts w:eastAsia="仿宋_GB2312"/>
          <w:kern w:val="0"/>
          <w:sz w:val="32"/>
          <w:szCs w:val="32"/>
        </w:rPr>
        <w:t>其中</w:t>
      </w:r>
      <w:r w:rsidRPr="00526991">
        <w:rPr>
          <w:rFonts w:eastAsia="仿宋_GB2312" w:hint="eastAsia"/>
          <w:kern w:val="0"/>
          <w:sz w:val="32"/>
          <w:szCs w:val="32"/>
        </w:rPr>
        <w:t>，当年预算执行情况</w:t>
      </w:r>
      <w:r w:rsidRPr="00526991">
        <w:rPr>
          <w:rFonts w:eastAsia="仿宋_GB2312" w:hint="eastAsia"/>
          <w:kern w:val="0"/>
          <w:sz w:val="32"/>
          <w:szCs w:val="32"/>
        </w:rPr>
        <w:t>20.00</w:t>
      </w:r>
      <w:r w:rsidRPr="00526991">
        <w:rPr>
          <w:rFonts w:eastAsia="仿宋_GB2312"/>
          <w:kern w:val="0"/>
          <w:sz w:val="32"/>
          <w:szCs w:val="32"/>
        </w:rPr>
        <w:t>分</w:t>
      </w:r>
      <w:r w:rsidRPr="00526991">
        <w:rPr>
          <w:rFonts w:eastAsia="仿宋_GB2312" w:hint="eastAsia"/>
          <w:kern w:val="0"/>
          <w:sz w:val="32"/>
          <w:szCs w:val="32"/>
        </w:rPr>
        <w:t>，整体绩效目标实现情况</w:t>
      </w:r>
      <w:r w:rsidRPr="00526991">
        <w:rPr>
          <w:rFonts w:eastAsia="仿宋_GB2312" w:hint="eastAsia"/>
          <w:kern w:val="0"/>
          <w:sz w:val="32"/>
          <w:szCs w:val="32"/>
        </w:rPr>
        <w:t>52.30</w:t>
      </w:r>
      <w:r w:rsidRPr="00526991">
        <w:rPr>
          <w:rFonts w:eastAsia="仿宋_GB2312"/>
          <w:kern w:val="0"/>
          <w:sz w:val="32"/>
          <w:szCs w:val="32"/>
        </w:rPr>
        <w:t>分，</w:t>
      </w:r>
      <w:r w:rsidRPr="00526991">
        <w:rPr>
          <w:rFonts w:eastAsia="仿宋_GB2312" w:hint="eastAsia"/>
          <w:kern w:val="0"/>
          <w:sz w:val="32"/>
          <w:szCs w:val="32"/>
        </w:rPr>
        <w:t>预算管理情况</w:t>
      </w:r>
      <w:r w:rsidRPr="00526991">
        <w:rPr>
          <w:rFonts w:eastAsia="仿宋_GB2312" w:hint="eastAsia"/>
          <w:kern w:val="0"/>
          <w:sz w:val="32"/>
          <w:szCs w:val="32"/>
        </w:rPr>
        <w:t>18.60</w:t>
      </w:r>
      <w:r w:rsidRPr="00526991">
        <w:rPr>
          <w:rFonts w:eastAsia="仿宋_GB2312"/>
          <w:kern w:val="0"/>
          <w:sz w:val="32"/>
          <w:szCs w:val="32"/>
        </w:rPr>
        <w:t>分，综合绩效评定结论为</w:t>
      </w:r>
      <w:r w:rsidRPr="00526991">
        <w:rPr>
          <w:rFonts w:eastAsia="仿宋_GB2312"/>
          <w:kern w:val="0"/>
          <w:sz w:val="32"/>
          <w:szCs w:val="32"/>
        </w:rPr>
        <w:t>“</w:t>
      </w:r>
      <w:r w:rsidRPr="00526991">
        <w:rPr>
          <w:rFonts w:eastAsia="仿宋_GB2312" w:hint="eastAsia"/>
          <w:kern w:val="0"/>
          <w:sz w:val="32"/>
          <w:szCs w:val="32"/>
        </w:rPr>
        <w:t>优</w:t>
      </w:r>
      <w:r w:rsidRPr="00526991">
        <w:rPr>
          <w:rFonts w:eastAsia="仿宋_GB2312"/>
          <w:kern w:val="0"/>
          <w:sz w:val="32"/>
          <w:szCs w:val="32"/>
        </w:rPr>
        <w:t>”</w:t>
      </w:r>
      <w:bookmarkEnd w:id="39"/>
      <w:r w:rsidRPr="00526991">
        <w:rPr>
          <w:rFonts w:eastAsia="仿宋_GB2312" w:hint="eastAsia"/>
          <w:kern w:val="0"/>
          <w:sz w:val="32"/>
          <w:szCs w:val="32"/>
        </w:rPr>
        <w:t>。</w:t>
      </w:r>
    </w:p>
    <w:p w:rsidR="00DF3E9F" w:rsidRDefault="00DF3E9F" w:rsidP="00DF3E9F">
      <w:pPr>
        <w:spacing w:line="360" w:lineRule="auto"/>
        <w:ind w:firstLineChars="0" w:firstLine="0"/>
        <w:jc w:val="center"/>
        <w:rPr>
          <w:b/>
          <w:bCs w:val="0"/>
          <w:kern w:val="0"/>
          <w:sz w:val="32"/>
          <w:szCs w:val="32"/>
        </w:rPr>
      </w:pPr>
      <w:r>
        <w:rPr>
          <w:rFonts w:hint="eastAsia"/>
          <w:b/>
          <w:bCs w:val="0"/>
          <w:kern w:val="0"/>
          <w:sz w:val="32"/>
          <w:szCs w:val="32"/>
        </w:rPr>
        <w:t>2024</w:t>
      </w:r>
      <w:r>
        <w:rPr>
          <w:rFonts w:hint="eastAsia"/>
          <w:b/>
          <w:bCs w:val="0"/>
          <w:kern w:val="0"/>
          <w:sz w:val="32"/>
          <w:szCs w:val="32"/>
        </w:rPr>
        <w:t>年部门整体绩效评价指标体系评分表</w:t>
      </w:r>
    </w:p>
    <w:tbl>
      <w:tblPr>
        <w:tblW w:w="10683" w:type="dxa"/>
        <w:jc w:val="center"/>
        <w:tblLayout w:type="fixed"/>
        <w:tblLook w:val="04A0" w:firstRow="1" w:lastRow="0" w:firstColumn="1" w:lastColumn="0" w:noHBand="0" w:noVBand="1"/>
      </w:tblPr>
      <w:tblGrid>
        <w:gridCol w:w="979"/>
        <w:gridCol w:w="1080"/>
        <w:gridCol w:w="1663"/>
        <w:gridCol w:w="3257"/>
        <w:gridCol w:w="2041"/>
        <w:gridCol w:w="831"/>
        <w:gridCol w:w="832"/>
      </w:tblGrid>
      <w:tr w:rsidR="00DF3E9F" w:rsidTr="005A7477">
        <w:trPr>
          <w:trHeight w:val="680"/>
          <w:jc w:val="center"/>
        </w:trPr>
        <w:tc>
          <w:tcPr>
            <w:tcW w:w="979"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一级</w:t>
            </w:r>
          </w:p>
          <w:p w:rsidR="00DF3E9F" w:rsidRDefault="00DF3E9F" w:rsidP="005A7477">
            <w:pPr>
              <w:widowControl/>
              <w:adjustRightInd w:val="0"/>
              <w:snapToGrid w:val="0"/>
              <w:spacing w:line="240" w:lineRule="auto"/>
              <w:ind w:firstLineChars="0" w:firstLine="0"/>
              <w:jc w:val="center"/>
              <w:textAlignment w:val="center"/>
              <w:rPr>
                <w:rFonts w:cs="宋体"/>
                <w:b/>
                <w:sz w:val="20"/>
                <w:szCs w:val="20"/>
              </w:rPr>
            </w:pPr>
            <w:r>
              <w:rPr>
                <w:rFonts w:cs="宋体" w:hint="eastAsia"/>
                <w:b/>
                <w:kern w:val="0"/>
                <w:sz w:val="20"/>
                <w:szCs w:val="20"/>
                <w:lang w:bidi="ar"/>
              </w:rPr>
              <w:t>指标</w:t>
            </w: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 xml:space="preserve">二级指标　</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预算数（万元）</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执行数（万元）</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预算执行率</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分值</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评价</w:t>
            </w:r>
          </w:p>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得分</w:t>
            </w:r>
          </w:p>
        </w:tc>
      </w:tr>
      <w:tr w:rsidR="00DF3E9F" w:rsidTr="005A7477">
        <w:trPr>
          <w:trHeight w:val="680"/>
          <w:jc w:val="center"/>
        </w:trPr>
        <w:tc>
          <w:tcPr>
            <w:tcW w:w="979" w:type="dxa"/>
            <w:vMerge w:val="restart"/>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sz w:val="20"/>
                <w:szCs w:val="20"/>
              </w:rPr>
            </w:pPr>
            <w:r>
              <w:rPr>
                <w:rFonts w:cs="宋体" w:hint="eastAsia"/>
                <w:bCs w:val="0"/>
                <w:kern w:val="0"/>
                <w:sz w:val="20"/>
                <w:szCs w:val="20"/>
                <w:lang w:bidi="ar"/>
              </w:rPr>
              <w:t>当年预算执行情况（</w:t>
            </w:r>
            <w:r>
              <w:rPr>
                <w:rFonts w:cs="宋体" w:hint="eastAsia"/>
                <w:bCs w:val="0"/>
                <w:kern w:val="0"/>
                <w:sz w:val="20"/>
                <w:szCs w:val="20"/>
                <w:lang w:bidi="ar"/>
              </w:rPr>
              <w:t>20</w:t>
            </w:r>
            <w:r>
              <w:rPr>
                <w:rFonts w:cs="宋体" w:hint="eastAsia"/>
                <w:bCs w:val="0"/>
                <w:kern w:val="0"/>
                <w:sz w:val="20"/>
                <w:szCs w:val="20"/>
                <w:lang w:bidi="ar"/>
              </w:rP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资金总体</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1730.591650</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1855.475851</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highlight w:val="yellow"/>
                <w:lang w:bidi="ar"/>
              </w:rPr>
            </w:pPr>
            <w:r>
              <w:rPr>
                <w:rFonts w:cs="宋体" w:hint="eastAsia"/>
                <w:kern w:val="0"/>
                <w:sz w:val="20"/>
                <w:szCs w:val="20"/>
              </w:rPr>
              <w:t>107.22%</w:t>
            </w:r>
          </w:p>
        </w:tc>
        <w:tc>
          <w:tcPr>
            <w:tcW w:w="831" w:type="dxa"/>
            <w:vMerge w:val="restart"/>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20</w:t>
            </w:r>
          </w:p>
        </w:tc>
        <w:tc>
          <w:tcPr>
            <w:tcW w:w="832" w:type="dxa"/>
            <w:vMerge w:val="restart"/>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adjustRightInd w:val="0"/>
              <w:snapToGrid w:val="0"/>
              <w:spacing w:line="240" w:lineRule="auto"/>
              <w:ind w:firstLineChars="0" w:firstLine="0"/>
              <w:jc w:val="center"/>
              <w:rPr>
                <w:rFonts w:cs="宋体"/>
                <w:sz w:val="20"/>
                <w:szCs w:val="20"/>
              </w:rPr>
            </w:pPr>
            <w:r>
              <w:rPr>
                <w:rFonts w:cs="宋体" w:hint="eastAsia"/>
                <w:sz w:val="20"/>
                <w:szCs w:val="20"/>
              </w:rPr>
              <w:t>20.00</w:t>
            </w:r>
          </w:p>
        </w:tc>
      </w:tr>
      <w:tr w:rsidR="00DF3E9F" w:rsidTr="005A7477">
        <w:trPr>
          <w:trHeight w:val="680"/>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基本支出</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109.975000</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78.697307</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sz w:val="20"/>
                <w:szCs w:val="20"/>
              </w:rPr>
            </w:pPr>
            <w:r>
              <w:rPr>
                <w:rFonts w:cs="宋体" w:hint="eastAsia"/>
                <w:sz w:val="20"/>
                <w:szCs w:val="20"/>
              </w:rPr>
              <w:t>71.56%</w:t>
            </w:r>
          </w:p>
        </w:tc>
        <w:tc>
          <w:tcPr>
            <w:tcW w:w="831" w:type="dxa"/>
            <w:vMerge/>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adjustRightInd w:val="0"/>
              <w:snapToGrid w:val="0"/>
              <w:spacing w:line="240" w:lineRule="auto"/>
              <w:ind w:firstLine="400"/>
              <w:jc w:val="center"/>
              <w:rPr>
                <w:rFonts w:cs="宋体"/>
                <w:sz w:val="20"/>
                <w:szCs w:val="20"/>
              </w:rPr>
            </w:pPr>
          </w:p>
        </w:tc>
        <w:tc>
          <w:tcPr>
            <w:tcW w:w="832" w:type="dxa"/>
            <w:vMerge/>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adjustRightInd w:val="0"/>
              <w:snapToGrid w:val="0"/>
              <w:spacing w:line="240" w:lineRule="auto"/>
              <w:ind w:firstLine="400"/>
              <w:jc w:val="center"/>
              <w:rPr>
                <w:rFonts w:cs="宋体"/>
                <w:sz w:val="20"/>
                <w:szCs w:val="20"/>
              </w:rPr>
            </w:pPr>
          </w:p>
        </w:tc>
      </w:tr>
      <w:tr w:rsidR="00DF3E9F" w:rsidTr="005A7477">
        <w:trPr>
          <w:trHeight w:val="680"/>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项目支出</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1620.616650</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1776.778544</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sz w:val="20"/>
                <w:szCs w:val="20"/>
              </w:rPr>
            </w:pPr>
            <w:r>
              <w:rPr>
                <w:rFonts w:cs="宋体" w:hint="eastAsia"/>
                <w:sz w:val="20"/>
                <w:szCs w:val="20"/>
              </w:rPr>
              <w:t>109.64%</w:t>
            </w:r>
          </w:p>
        </w:tc>
        <w:tc>
          <w:tcPr>
            <w:tcW w:w="831" w:type="dxa"/>
            <w:vMerge/>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adjustRightInd w:val="0"/>
              <w:snapToGrid w:val="0"/>
              <w:spacing w:line="240" w:lineRule="auto"/>
              <w:ind w:firstLine="400"/>
              <w:jc w:val="center"/>
              <w:rPr>
                <w:rFonts w:cs="宋体"/>
                <w:sz w:val="20"/>
                <w:szCs w:val="20"/>
              </w:rPr>
            </w:pPr>
          </w:p>
        </w:tc>
        <w:tc>
          <w:tcPr>
            <w:tcW w:w="832" w:type="dxa"/>
            <w:vMerge/>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adjustRightInd w:val="0"/>
              <w:snapToGrid w:val="0"/>
              <w:spacing w:line="240" w:lineRule="auto"/>
              <w:ind w:firstLine="400"/>
              <w:jc w:val="center"/>
              <w:rPr>
                <w:rFonts w:cs="宋体"/>
                <w:sz w:val="20"/>
                <w:szCs w:val="20"/>
              </w:rPr>
            </w:pPr>
          </w:p>
        </w:tc>
      </w:tr>
      <w:tr w:rsidR="00DF3E9F" w:rsidTr="005A7477">
        <w:trPr>
          <w:trHeight w:val="680"/>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其他</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r>
              <w:rPr>
                <w:rFonts w:cs="宋体" w:hint="eastAsia"/>
                <w:bCs w:val="0"/>
                <w:kern w:val="0"/>
                <w:sz w:val="20"/>
                <w:szCs w:val="20"/>
                <w:lang w:bidi="ar"/>
              </w:rPr>
              <w:t>——</w:t>
            </w:r>
          </w:p>
        </w:tc>
        <w:tc>
          <w:tcPr>
            <w:tcW w:w="831" w:type="dxa"/>
            <w:vMerge/>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adjustRightInd w:val="0"/>
              <w:snapToGrid w:val="0"/>
              <w:spacing w:line="240" w:lineRule="auto"/>
              <w:ind w:firstLine="400"/>
              <w:jc w:val="center"/>
              <w:rPr>
                <w:rFonts w:cs="宋体"/>
                <w:sz w:val="20"/>
                <w:szCs w:val="20"/>
              </w:rPr>
            </w:pPr>
          </w:p>
        </w:tc>
        <w:tc>
          <w:tcPr>
            <w:tcW w:w="832" w:type="dxa"/>
            <w:vMerge/>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adjustRightInd w:val="0"/>
              <w:snapToGrid w:val="0"/>
              <w:spacing w:line="240" w:lineRule="auto"/>
              <w:ind w:firstLine="400"/>
              <w:jc w:val="center"/>
              <w:rPr>
                <w:rFonts w:cs="宋体"/>
                <w:sz w:val="20"/>
                <w:szCs w:val="20"/>
              </w:rPr>
            </w:pPr>
          </w:p>
        </w:tc>
      </w:tr>
      <w:tr w:rsidR="00DF3E9F" w:rsidTr="005A7477">
        <w:trPr>
          <w:trHeight w:val="680"/>
          <w:jc w:val="center"/>
        </w:trPr>
        <w:tc>
          <w:tcPr>
            <w:tcW w:w="979"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一级</w:t>
            </w:r>
          </w:p>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指标</w:t>
            </w: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 xml:space="preserve">二级指标　</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 xml:space="preserve">三级指标　</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指标值</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完成值</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分值</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评价</w:t>
            </w:r>
          </w:p>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得分</w:t>
            </w:r>
          </w:p>
        </w:tc>
      </w:tr>
      <w:tr w:rsidR="00DF3E9F" w:rsidTr="005A7477">
        <w:trPr>
          <w:trHeight w:val="794"/>
          <w:jc w:val="center"/>
        </w:trPr>
        <w:tc>
          <w:tcPr>
            <w:tcW w:w="979" w:type="dxa"/>
            <w:vMerge w:val="restart"/>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整体绩效目标实现情况</w:t>
            </w:r>
          </w:p>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w:t>
            </w:r>
            <w:r>
              <w:rPr>
                <w:rFonts w:cs="宋体" w:hint="eastAsia"/>
                <w:kern w:val="0"/>
                <w:sz w:val="20"/>
                <w:szCs w:val="20"/>
                <w:lang w:bidi="ar"/>
              </w:rPr>
              <w:t>60</w:t>
            </w:r>
            <w:r>
              <w:rPr>
                <w:rFonts w:cs="宋体" w:hint="eastAsia"/>
                <w:kern w:val="0"/>
                <w:sz w:val="20"/>
                <w:szCs w:val="20"/>
                <w:lang w:bidi="ar"/>
              </w:rPr>
              <w:t>）</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产出（</w:t>
            </w:r>
            <w:r>
              <w:rPr>
                <w:rFonts w:cs="宋体" w:hint="eastAsia"/>
                <w:kern w:val="0"/>
                <w:sz w:val="20"/>
                <w:szCs w:val="20"/>
                <w:lang w:bidi="ar"/>
              </w:rPr>
              <w:t>30</w:t>
            </w:r>
            <w:r>
              <w:rPr>
                <w:rFonts w:cs="宋体" w:hint="eastAsia"/>
                <w:kern w:val="0"/>
                <w:sz w:val="20"/>
                <w:szCs w:val="20"/>
                <w:lang w:bidi="ar"/>
              </w:rPr>
              <w:t>）</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日常管理和服务保障</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日常管理工作有序开展，服务保障工作满足日常需求</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完成情况较好</w:t>
            </w:r>
          </w:p>
        </w:tc>
        <w:tc>
          <w:tcPr>
            <w:tcW w:w="831" w:type="dxa"/>
            <w:tcBorders>
              <w:top w:val="single" w:sz="4" w:space="0" w:color="000000"/>
              <w:left w:val="single" w:sz="4" w:space="0" w:color="000000"/>
              <w:bottom w:val="nil"/>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10</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9.00 </w:t>
            </w:r>
          </w:p>
        </w:tc>
      </w:tr>
      <w:tr w:rsidR="00DF3E9F" w:rsidTr="005A7477">
        <w:trPr>
          <w:trHeight w:val="794"/>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支援合作项目及资金管理</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协调支援合作项目管理情况良好，资金管理符合规定</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完成情况较好</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10</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9.00 </w:t>
            </w:r>
          </w:p>
        </w:tc>
      </w:tr>
      <w:tr w:rsidR="00DF3E9F" w:rsidTr="005A7477">
        <w:trPr>
          <w:trHeight w:val="794"/>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组织协调</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受援地党委和政府的联系协调工作，组织实施支援合作工作任务</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完成情况较好</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10</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8.80 </w:t>
            </w:r>
          </w:p>
        </w:tc>
      </w:tr>
      <w:tr w:rsidR="00DF3E9F" w:rsidTr="005A7477">
        <w:trPr>
          <w:trHeight w:val="1279"/>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效果（</w:t>
            </w:r>
            <w:r>
              <w:rPr>
                <w:rFonts w:cs="宋体" w:hint="eastAsia"/>
                <w:kern w:val="0"/>
                <w:sz w:val="20"/>
                <w:szCs w:val="20"/>
                <w:lang w:bidi="ar"/>
              </w:rPr>
              <w:t>30</w:t>
            </w:r>
            <w:r>
              <w:rPr>
                <w:rFonts w:cs="宋体" w:hint="eastAsia"/>
                <w:kern w:val="0"/>
                <w:sz w:val="20"/>
                <w:szCs w:val="20"/>
                <w:lang w:bidi="ar"/>
              </w:rPr>
              <w:t>）</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社会效益指标</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开展与受援地党委和政府的联系协调工作，组织实施支援合作工作任务，支持受援地巩固脱贫攻坚成果，助力实施乡村振兴战略</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达到预期，但是绩效归集资料有待进一步完善</w:t>
            </w:r>
          </w:p>
        </w:tc>
        <w:tc>
          <w:tcPr>
            <w:tcW w:w="831"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10</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8.50 </w:t>
            </w:r>
          </w:p>
        </w:tc>
      </w:tr>
      <w:tr w:rsidR="00DF3E9F" w:rsidTr="005A7477">
        <w:trPr>
          <w:trHeight w:val="1498"/>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可持续影响指标</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促进西藏地区的经济文化发展，为地区脱贫目标的实现奠定了一定的基础，不断提高了北京援藏指挥部自身的建设能力、技术实力和综合实力</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达到预期，但是绩效归集资料有待进一步</w:t>
            </w:r>
            <w:proofErr w:type="gramStart"/>
            <w:r>
              <w:rPr>
                <w:rFonts w:cs="宋体" w:hint="eastAsia"/>
                <w:kern w:val="0"/>
                <w:sz w:val="20"/>
                <w:szCs w:val="20"/>
              </w:rPr>
              <w:t xml:space="preserve">完善　</w:t>
            </w:r>
            <w:proofErr w:type="gramEnd"/>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10</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8.50 </w:t>
            </w:r>
          </w:p>
        </w:tc>
      </w:tr>
      <w:tr w:rsidR="00DF3E9F" w:rsidTr="005A7477">
        <w:trPr>
          <w:trHeight w:val="680"/>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服务对象满意度指标</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指挥部人员满意度</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w:t>
            </w:r>
            <w:r>
              <w:rPr>
                <w:rFonts w:cs="宋体" w:hint="eastAsia"/>
                <w:kern w:val="0"/>
                <w:sz w:val="20"/>
                <w:szCs w:val="20"/>
              </w:rPr>
              <w:t>95%</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10</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8.50 </w:t>
            </w:r>
          </w:p>
        </w:tc>
      </w:tr>
      <w:tr w:rsidR="00DF3E9F" w:rsidTr="005A7477">
        <w:trPr>
          <w:trHeight w:val="1293"/>
          <w:jc w:val="center"/>
        </w:trPr>
        <w:tc>
          <w:tcPr>
            <w:tcW w:w="979" w:type="dxa"/>
            <w:vMerge w:val="restart"/>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预算管理情况（</w:t>
            </w:r>
            <w:r>
              <w:rPr>
                <w:rFonts w:cs="宋体" w:hint="eastAsia"/>
                <w:kern w:val="0"/>
                <w:sz w:val="20"/>
                <w:szCs w:val="20"/>
                <w:lang w:bidi="ar"/>
              </w:rPr>
              <w:t>20</w:t>
            </w:r>
            <w:r>
              <w:rPr>
                <w:rFonts w:cs="宋体" w:hint="eastAsia"/>
                <w:kern w:val="0"/>
                <w:sz w:val="20"/>
                <w:szCs w:val="20"/>
                <w:lang w:bidi="ar"/>
              </w:rPr>
              <w:t>）</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财务管理（</w:t>
            </w:r>
            <w:r>
              <w:rPr>
                <w:rFonts w:cs="宋体" w:hint="eastAsia"/>
                <w:kern w:val="0"/>
                <w:sz w:val="20"/>
                <w:szCs w:val="20"/>
                <w:lang w:bidi="ar"/>
              </w:rPr>
              <w:t>4</w:t>
            </w:r>
            <w:r>
              <w:rPr>
                <w:rFonts w:cs="宋体" w:hint="eastAsia"/>
                <w:kern w:val="0"/>
                <w:sz w:val="20"/>
                <w:szCs w:val="20"/>
                <w:lang w:bidi="ar"/>
              </w:rPr>
              <w:t>）</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财务管理制度健全性</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预算资金管理办法、绩效跟踪管理办法、资产管理办法等各项制度健全；部门内部财务管理制度完整、合</w:t>
            </w:r>
            <w:proofErr w:type="gramStart"/>
            <w:r>
              <w:rPr>
                <w:rFonts w:cs="宋体" w:hint="eastAsia"/>
                <w:kern w:val="0"/>
                <w:sz w:val="20"/>
                <w:szCs w:val="20"/>
                <w:lang w:bidi="ar"/>
              </w:rPr>
              <w:t>规</w:t>
            </w:r>
            <w:proofErr w:type="gramEnd"/>
            <w:r>
              <w:rPr>
                <w:rFonts w:cs="宋体" w:hint="eastAsia"/>
                <w:kern w:val="0"/>
                <w:sz w:val="20"/>
                <w:szCs w:val="20"/>
                <w:lang w:bidi="ar"/>
              </w:rPr>
              <w:t>；会计核算制度完整、合</w:t>
            </w:r>
            <w:proofErr w:type="gramStart"/>
            <w:r>
              <w:rPr>
                <w:rFonts w:cs="宋体" w:hint="eastAsia"/>
                <w:kern w:val="0"/>
                <w:sz w:val="20"/>
                <w:szCs w:val="20"/>
                <w:lang w:bidi="ar"/>
              </w:rPr>
              <w:t>规</w:t>
            </w:r>
            <w:proofErr w:type="gramEnd"/>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各类财务管理制度较为</w:t>
            </w:r>
            <w:proofErr w:type="gramStart"/>
            <w:r>
              <w:rPr>
                <w:rFonts w:cs="宋体" w:hint="eastAsia"/>
                <w:kern w:val="0"/>
                <w:sz w:val="20"/>
                <w:szCs w:val="20"/>
                <w:lang w:bidi="ar"/>
              </w:rPr>
              <w:t xml:space="preserve">健全　</w:t>
            </w:r>
            <w:proofErr w:type="gramEnd"/>
          </w:p>
        </w:tc>
        <w:tc>
          <w:tcPr>
            <w:tcW w:w="831"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color w:val="0000FF"/>
                <w:sz w:val="20"/>
                <w:szCs w:val="20"/>
              </w:rPr>
            </w:pPr>
            <w:r>
              <w:rPr>
                <w:rFonts w:cs="宋体" w:hint="eastAsia"/>
                <w:sz w:val="20"/>
                <w:szCs w:val="20"/>
              </w:rPr>
              <w:t xml:space="preserve">0.90 </w:t>
            </w:r>
          </w:p>
        </w:tc>
      </w:tr>
      <w:tr w:rsidR="00DF3E9F" w:rsidTr="005A7477">
        <w:trPr>
          <w:trHeight w:val="2552"/>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资金使用合</w:t>
            </w:r>
            <w:proofErr w:type="gramStart"/>
            <w:r>
              <w:rPr>
                <w:rFonts w:cs="宋体" w:hint="eastAsia"/>
                <w:kern w:val="0"/>
                <w:sz w:val="20"/>
                <w:szCs w:val="20"/>
                <w:lang w:bidi="ar"/>
              </w:rPr>
              <w:t>规</w:t>
            </w:r>
            <w:proofErr w:type="gramEnd"/>
            <w:r>
              <w:rPr>
                <w:rFonts w:cs="宋体" w:hint="eastAsia"/>
                <w:kern w:val="0"/>
                <w:sz w:val="20"/>
                <w:szCs w:val="20"/>
                <w:lang w:bidi="ar"/>
              </w:rPr>
              <w:t>性和安全性</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资金使用符合国家财经法规和财务管理制度规定以及有关专项资金管理办法的规定；资金的拨付有完整的审批程序和手续；项目的重大开支经过评估论证；符合部门预算批复的用途；不存在截留、挤占、挪用情况；资金使用符合政府采购的程序和流程，符合公务卡结算相关制度和规定</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资金使用合</w:t>
            </w:r>
            <w:proofErr w:type="gramStart"/>
            <w:r>
              <w:rPr>
                <w:rFonts w:cs="宋体" w:hint="eastAsia"/>
                <w:kern w:val="0"/>
                <w:sz w:val="20"/>
                <w:szCs w:val="20"/>
                <w:lang w:bidi="ar"/>
              </w:rPr>
              <w:t>规</w:t>
            </w:r>
            <w:proofErr w:type="gramEnd"/>
            <w:r>
              <w:rPr>
                <w:rFonts w:cs="宋体" w:hint="eastAsia"/>
                <w:kern w:val="0"/>
                <w:sz w:val="20"/>
                <w:szCs w:val="20"/>
                <w:lang w:bidi="ar"/>
              </w:rPr>
              <w:t xml:space="preserve">、安全　</w:t>
            </w:r>
          </w:p>
        </w:tc>
        <w:tc>
          <w:tcPr>
            <w:tcW w:w="831"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2</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sz w:val="20"/>
                <w:szCs w:val="20"/>
              </w:rPr>
              <w:t xml:space="preserve">1.80 </w:t>
            </w:r>
          </w:p>
        </w:tc>
      </w:tr>
      <w:tr w:rsidR="00DF3E9F" w:rsidTr="005A7477">
        <w:trPr>
          <w:trHeight w:val="1043"/>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会计基础信息完善性</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基础数据信息和会计信息资料真实、完整、准确　</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基础数据信息和会计信息资料真实、完整、准确　　</w:t>
            </w:r>
          </w:p>
        </w:tc>
        <w:tc>
          <w:tcPr>
            <w:tcW w:w="831"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1</w:t>
            </w:r>
          </w:p>
        </w:tc>
        <w:tc>
          <w:tcPr>
            <w:tcW w:w="832" w:type="dxa"/>
            <w:tcBorders>
              <w:top w:val="single" w:sz="4" w:space="0" w:color="000000"/>
              <w:left w:val="single" w:sz="4" w:space="0" w:color="000000"/>
              <w:bottom w:val="single" w:sz="4" w:space="0" w:color="000000"/>
              <w:right w:val="single" w:sz="4" w:space="0" w:color="000000"/>
            </w:tcBorders>
            <w:noWrap/>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0.90 </w:t>
            </w:r>
          </w:p>
        </w:tc>
      </w:tr>
      <w:tr w:rsidR="00DF3E9F" w:rsidTr="005A7477">
        <w:trPr>
          <w:trHeight w:val="1327"/>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资产管理（</w:t>
            </w:r>
            <w:r>
              <w:rPr>
                <w:rFonts w:cs="宋体" w:hint="eastAsia"/>
                <w:kern w:val="0"/>
                <w:sz w:val="20"/>
                <w:szCs w:val="20"/>
                <w:lang w:bidi="ar"/>
              </w:rPr>
              <w:t>4</w:t>
            </w:r>
            <w:r>
              <w:rPr>
                <w:rFonts w:cs="宋体" w:hint="eastAsia"/>
                <w:kern w:val="0"/>
                <w:sz w:val="20"/>
                <w:szCs w:val="20"/>
                <w:lang w:bidi="ar"/>
              </w:rPr>
              <w:t>）</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资产管理规范性</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部门资产保持安全完整，资产配置合理，资产使用和资产处理规范</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部门资产保持安全完整，资产配置合理，资产使用和资产处理规范</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4</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 xml:space="preserve">3.50 </w:t>
            </w:r>
          </w:p>
        </w:tc>
      </w:tr>
      <w:tr w:rsidR="00DF3E9F" w:rsidTr="005A7477">
        <w:trPr>
          <w:trHeight w:val="1277"/>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绩效管理（</w:t>
            </w:r>
            <w:r>
              <w:rPr>
                <w:rFonts w:cs="宋体" w:hint="eastAsia"/>
                <w:kern w:val="0"/>
                <w:sz w:val="20"/>
                <w:szCs w:val="20"/>
                <w:lang w:bidi="ar"/>
              </w:rPr>
              <w:t>4</w:t>
            </w:r>
            <w:r>
              <w:rPr>
                <w:rFonts w:cs="宋体" w:hint="eastAsia"/>
                <w:kern w:val="0"/>
                <w:sz w:val="20"/>
                <w:szCs w:val="20"/>
                <w:lang w:bidi="ar"/>
              </w:rPr>
              <w:t>）</w:t>
            </w:r>
          </w:p>
        </w:tc>
        <w:tc>
          <w:tcPr>
            <w:tcW w:w="1663"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绩效管理情况</w:t>
            </w:r>
          </w:p>
        </w:tc>
        <w:tc>
          <w:tcPr>
            <w:tcW w:w="3257"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部门及时对绩效信息进行汇总分析整理；对绩效目标偏离情况及时进行矫正</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部门能够及时对绩效信息进行汇总分析整理；对绩效目标偏离情况及时进行矫正</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4</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sz w:val="20"/>
                <w:szCs w:val="20"/>
              </w:rPr>
              <w:t xml:space="preserve">3.50 </w:t>
            </w:r>
          </w:p>
        </w:tc>
      </w:tr>
      <w:tr w:rsidR="00DF3E9F" w:rsidTr="005A7477">
        <w:trPr>
          <w:trHeight w:val="680"/>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bCs w:val="0"/>
                <w:kern w:val="0"/>
                <w:sz w:val="20"/>
                <w:szCs w:val="20"/>
                <w:lang w:bidi="ar"/>
              </w:rPr>
            </w:pPr>
            <w:r>
              <w:rPr>
                <w:rFonts w:cs="宋体" w:hint="eastAsia"/>
                <w:b/>
                <w:bCs w:val="0"/>
                <w:kern w:val="0"/>
                <w:sz w:val="20"/>
                <w:szCs w:val="20"/>
                <w:lang w:bidi="ar"/>
              </w:rPr>
              <w:t xml:space="preserve">指标　</w:t>
            </w:r>
          </w:p>
        </w:tc>
        <w:tc>
          <w:tcPr>
            <w:tcW w:w="4920" w:type="dxa"/>
            <w:gridSpan w:val="2"/>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bCs w:val="0"/>
                <w:kern w:val="0"/>
                <w:sz w:val="20"/>
                <w:szCs w:val="20"/>
                <w:lang w:bidi="ar"/>
              </w:rPr>
            </w:pPr>
            <w:r>
              <w:rPr>
                <w:rFonts w:cs="宋体" w:hint="eastAsia"/>
                <w:b/>
                <w:bCs w:val="0"/>
                <w:kern w:val="0"/>
                <w:sz w:val="20"/>
                <w:szCs w:val="20"/>
                <w:lang w:bidi="ar"/>
              </w:rPr>
              <w:t>2023</w:t>
            </w:r>
            <w:r>
              <w:rPr>
                <w:rFonts w:cs="宋体" w:hint="eastAsia"/>
                <w:b/>
                <w:bCs w:val="0"/>
                <w:kern w:val="0"/>
                <w:sz w:val="20"/>
                <w:szCs w:val="20"/>
                <w:lang w:bidi="ar"/>
              </w:rPr>
              <w:t>年</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bCs w:val="0"/>
                <w:kern w:val="0"/>
                <w:sz w:val="20"/>
                <w:szCs w:val="20"/>
                <w:lang w:bidi="ar"/>
              </w:rPr>
            </w:pPr>
            <w:r>
              <w:rPr>
                <w:rFonts w:cs="宋体" w:hint="eastAsia"/>
                <w:b/>
                <w:bCs w:val="0"/>
                <w:kern w:val="0"/>
                <w:sz w:val="20"/>
                <w:szCs w:val="20"/>
                <w:lang w:bidi="ar"/>
              </w:rPr>
              <w:t>2024</w:t>
            </w:r>
            <w:r>
              <w:rPr>
                <w:rFonts w:cs="宋体" w:hint="eastAsia"/>
                <w:b/>
                <w:bCs w:val="0"/>
                <w:kern w:val="0"/>
                <w:sz w:val="20"/>
                <w:szCs w:val="20"/>
                <w:lang w:bidi="ar"/>
              </w:rPr>
              <w:t>年</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bCs w:val="0"/>
                <w:kern w:val="0"/>
                <w:sz w:val="20"/>
                <w:szCs w:val="20"/>
                <w:lang w:bidi="ar"/>
              </w:rPr>
            </w:pPr>
            <w:r>
              <w:rPr>
                <w:rFonts w:cs="宋体" w:hint="eastAsia"/>
                <w:b/>
                <w:bCs w:val="0"/>
                <w:kern w:val="0"/>
                <w:sz w:val="20"/>
                <w:szCs w:val="20"/>
                <w:lang w:bidi="ar"/>
              </w:rPr>
              <w:t>分值</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评价</w:t>
            </w:r>
          </w:p>
          <w:p w:rsidR="00DF3E9F" w:rsidRDefault="00DF3E9F" w:rsidP="005A7477">
            <w:pPr>
              <w:widowControl/>
              <w:adjustRightInd w:val="0"/>
              <w:snapToGrid w:val="0"/>
              <w:spacing w:line="240" w:lineRule="auto"/>
              <w:ind w:firstLineChars="0" w:firstLine="0"/>
              <w:jc w:val="center"/>
              <w:textAlignment w:val="center"/>
              <w:rPr>
                <w:rFonts w:cs="宋体"/>
                <w:b/>
                <w:kern w:val="0"/>
                <w:sz w:val="20"/>
                <w:szCs w:val="20"/>
                <w:lang w:bidi="ar"/>
              </w:rPr>
            </w:pPr>
            <w:r>
              <w:rPr>
                <w:rFonts w:cs="宋体" w:hint="eastAsia"/>
                <w:b/>
                <w:kern w:val="0"/>
                <w:sz w:val="20"/>
                <w:szCs w:val="20"/>
                <w:lang w:bidi="ar"/>
              </w:rPr>
              <w:t>得分</w:t>
            </w:r>
          </w:p>
        </w:tc>
      </w:tr>
      <w:tr w:rsidR="00DF3E9F" w:rsidTr="005A7477">
        <w:trPr>
          <w:trHeight w:val="680"/>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结转结余率（</w:t>
            </w:r>
            <w:r>
              <w:rPr>
                <w:rFonts w:cs="宋体" w:hint="eastAsia"/>
                <w:kern w:val="0"/>
                <w:sz w:val="20"/>
                <w:szCs w:val="20"/>
                <w:lang w:bidi="ar"/>
              </w:rPr>
              <w:t>4</w:t>
            </w:r>
            <w:r>
              <w:rPr>
                <w:rFonts w:cs="宋体" w:hint="eastAsia"/>
                <w:kern w:val="0"/>
                <w:sz w:val="20"/>
                <w:szCs w:val="20"/>
                <w:lang w:bidi="ar"/>
              </w:rPr>
              <w:t>）</w:t>
            </w:r>
          </w:p>
        </w:tc>
        <w:tc>
          <w:tcPr>
            <w:tcW w:w="4920" w:type="dxa"/>
            <w:gridSpan w:val="2"/>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40.87%</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color w:val="0000FF"/>
                <w:kern w:val="0"/>
                <w:sz w:val="20"/>
                <w:szCs w:val="20"/>
                <w:lang w:bidi="ar"/>
              </w:rPr>
            </w:pPr>
            <w:r>
              <w:rPr>
                <w:rFonts w:cs="宋体" w:hint="eastAsia"/>
                <w:kern w:val="0"/>
                <w:sz w:val="20"/>
                <w:szCs w:val="20"/>
              </w:rPr>
              <w:t>51.87%</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4</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Chars="0" w:firstLine="0"/>
              <w:jc w:val="center"/>
              <w:rPr>
                <w:rFonts w:cs="宋体"/>
                <w:sz w:val="20"/>
                <w:szCs w:val="20"/>
              </w:rPr>
            </w:pPr>
            <w:r>
              <w:rPr>
                <w:rFonts w:cs="宋体" w:hint="eastAsia"/>
                <w:sz w:val="20"/>
                <w:szCs w:val="20"/>
              </w:rPr>
              <w:t>4.00</w:t>
            </w:r>
          </w:p>
        </w:tc>
      </w:tr>
      <w:tr w:rsidR="00DF3E9F" w:rsidTr="005A7477">
        <w:trPr>
          <w:trHeight w:val="983"/>
          <w:jc w:val="center"/>
        </w:trPr>
        <w:tc>
          <w:tcPr>
            <w:tcW w:w="979" w:type="dxa"/>
            <w:vMerge/>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400"/>
              <w:jc w:val="center"/>
              <w:rPr>
                <w:rFonts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部门预决算差异率（</w:t>
            </w:r>
            <w:r>
              <w:rPr>
                <w:rFonts w:cs="宋体" w:hint="eastAsia"/>
                <w:kern w:val="0"/>
                <w:sz w:val="20"/>
                <w:szCs w:val="20"/>
                <w:lang w:bidi="ar"/>
              </w:rPr>
              <w:t>4</w:t>
            </w:r>
            <w:r>
              <w:rPr>
                <w:rFonts w:cs="宋体" w:hint="eastAsia"/>
                <w:kern w:val="0"/>
                <w:sz w:val="20"/>
                <w:szCs w:val="20"/>
                <w:lang w:bidi="ar"/>
              </w:rPr>
              <w:t>）</w:t>
            </w:r>
          </w:p>
        </w:tc>
        <w:tc>
          <w:tcPr>
            <w:tcW w:w="4920" w:type="dxa"/>
            <w:gridSpan w:val="2"/>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kern w:val="0"/>
                <w:sz w:val="20"/>
                <w:szCs w:val="20"/>
                <w:lang w:bidi="ar"/>
              </w:rPr>
            </w:pPr>
            <w:r>
              <w:rPr>
                <w:rFonts w:cs="宋体" w:hint="eastAsia"/>
                <w:kern w:val="0"/>
                <w:sz w:val="20"/>
                <w:szCs w:val="20"/>
              </w:rPr>
              <w:t>7.73%</w:t>
            </w:r>
          </w:p>
        </w:tc>
        <w:tc>
          <w:tcPr>
            <w:tcW w:w="204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rPr>
                <w:rFonts w:cs="宋体"/>
                <w:color w:val="0000FF"/>
                <w:kern w:val="0"/>
                <w:sz w:val="20"/>
                <w:szCs w:val="20"/>
                <w:lang w:bidi="ar"/>
              </w:rPr>
            </w:pPr>
            <w:r>
              <w:rPr>
                <w:rFonts w:cs="宋体" w:hint="eastAsia"/>
                <w:kern w:val="0"/>
                <w:sz w:val="20"/>
                <w:szCs w:val="20"/>
              </w:rPr>
              <w:t>7.22%</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adjustRightInd w:val="0"/>
              <w:snapToGrid w:val="0"/>
              <w:spacing w:line="240" w:lineRule="auto"/>
              <w:ind w:firstLineChars="0" w:firstLine="0"/>
              <w:jc w:val="center"/>
              <w:textAlignment w:val="center"/>
              <w:rPr>
                <w:rFonts w:cs="宋体"/>
                <w:kern w:val="0"/>
                <w:sz w:val="20"/>
                <w:szCs w:val="20"/>
                <w:lang w:bidi="ar"/>
              </w:rPr>
            </w:pPr>
            <w:r>
              <w:rPr>
                <w:rFonts w:cs="宋体" w:hint="eastAsia"/>
                <w:kern w:val="0"/>
                <w:sz w:val="20"/>
                <w:szCs w:val="20"/>
                <w:lang w:bidi="ar"/>
              </w:rPr>
              <w:t>4</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adjustRightInd w:val="0"/>
              <w:snapToGrid w:val="0"/>
              <w:spacing w:line="240" w:lineRule="auto"/>
              <w:ind w:firstLineChars="0" w:firstLine="0"/>
              <w:jc w:val="center"/>
              <w:rPr>
                <w:rFonts w:cs="宋体"/>
                <w:sz w:val="20"/>
                <w:szCs w:val="20"/>
              </w:rPr>
            </w:pPr>
            <w:r>
              <w:rPr>
                <w:rFonts w:cs="宋体" w:hint="eastAsia"/>
                <w:sz w:val="20"/>
                <w:szCs w:val="20"/>
              </w:rPr>
              <w:t>4.00</w:t>
            </w:r>
          </w:p>
        </w:tc>
      </w:tr>
      <w:tr w:rsidR="00DF3E9F" w:rsidTr="005A7477">
        <w:trPr>
          <w:trHeight w:val="680"/>
          <w:jc w:val="center"/>
        </w:trPr>
        <w:tc>
          <w:tcPr>
            <w:tcW w:w="9020" w:type="dxa"/>
            <w:gridSpan w:val="5"/>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ind w:firstLine="402"/>
              <w:jc w:val="center"/>
              <w:textAlignment w:val="center"/>
              <w:rPr>
                <w:rFonts w:cs="宋体"/>
                <w:b/>
                <w:sz w:val="20"/>
                <w:szCs w:val="20"/>
              </w:rPr>
            </w:pPr>
            <w:r>
              <w:rPr>
                <w:rFonts w:cs="宋体" w:hint="eastAsia"/>
                <w:b/>
                <w:kern w:val="0"/>
                <w:sz w:val="20"/>
                <w:szCs w:val="20"/>
                <w:lang w:bidi="ar"/>
              </w:rPr>
              <w:t>合计</w:t>
            </w:r>
          </w:p>
        </w:tc>
        <w:tc>
          <w:tcPr>
            <w:tcW w:w="831"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widowControl/>
              <w:spacing w:line="240" w:lineRule="auto"/>
              <w:ind w:firstLineChars="0" w:firstLine="0"/>
              <w:jc w:val="center"/>
              <w:textAlignment w:val="center"/>
              <w:rPr>
                <w:rFonts w:cs="宋体"/>
                <w:b/>
                <w:sz w:val="20"/>
                <w:szCs w:val="20"/>
              </w:rPr>
            </w:pPr>
            <w:r>
              <w:rPr>
                <w:rFonts w:cs="宋体" w:hint="eastAsia"/>
                <w:b/>
                <w:kern w:val="0"/>
                <w:sz w:val="20"/>
                <w:szCs w:val="20"/>
                <w:lang w:bidi="ar"/>
              </w:rPr>
              <w:t>100</w:t>
            </w:r>
          </w:p>
        </w:tc>
        <w:tc>
          <w:tcPr>
            <w:tcW w:w="832" w:type="dxa"/>
            <w:tcBorders>
              <w:top w:val="single" w:sz="4" w:space="0" w:color="000000"/>
              <w:left w:val="single" w:sz="4" w:space="0" w:color="000000"/>
              <w:bottom w:val="single" w:sz="4" w:space="0" w:color="000000"/>
              <w:right w:val="single" w:sz="4" w:space="0" w:color="000000"/>
            </w:tcBorders>
            <w:vAlign w:val="center"/>
          </w:tcPr>
          <w:p w:rsidR="00DF3E9F" w:rsidRDefault="00DF3E9F" w:rsidP="005A7477">
            <w:pPr>
              <w:spacing w:line="240" w:lineRule="auto"/>
              <w:ind w:firstLineChars="0" w:firstLine="0"/>
              <w:jc w:val="center"/>
              <w:rPr>
                <w:rFonts w:cs="宋体"/>
                <w:b/>
                <w:sz w:val="20"/>
                <w:szCs w:val="20"/>
              </w:rPr>
            </w:pPr>
            <w:r>
              <w:rPr>
                <w:rFonts w:cs="宋体" w:hint="eastAsia"/>
                <w:b/>
                <w:sz w:val="20"/>
                <w:szCs w:val="20"/>
              </w:rPr>
              <w:t>90.90</w:t>
            </w:r>
          </w:p>
        </w:tc>
      </w:tr>
    </w:tbl>
    <w:p w:rsidR="00DF3E9F" w:rsidRPr="00526991" w:rsidRDefault="00DF3E9F" w:rsidP="00A70780">
      <w:pPr>
        <w:adjustRightInd w:val="0"/>
        <w:snapToGrid w:val="0"/>
        <w:spacing w:line="360" w:lineRule="auto"/>
        <w:ind w:firstLineChars="0" w:firstLine="0"/>
        <w:rPr>
          <w:rFonts w:eastAsia="仿宋_GB2312"/>
          <w:kern w:val="0"/>
          <w:sz w:val="32"/>
          <w:szCs w:val="32"/>
        </w:rPr>
      </w:pPr>
    </w:p>
    <w:p w:rsidR="00BF7FCA" w:rsidRPr="00526991" w:rsidRDefault="00E64F6E">
      <w:pPr>
        <w:pStyle w:val="2"/>
        <w:autoSpaceDN/>
        <w:adjustRightInd w:val="0"/>
        <w:snapToGrid w:val="0"/>
        <w:spacing w:beforeLines="0" w:before="0" w:afterLines="0" w:after="0" w:line="360" w:lineRule="auto"/>
        <w:ind w:firstLineChars="200" w:firstLine="643"/>
        <w:jc w:val="both"/>
        <w:rPr>
          <w:rFonts w:ascii="Times New Roman" w:eastAsia="仿宋_GB2312" w:hAnsi="Times New Roman" w:cs="仿宋_GB2312"/>
          <w:bCs/>
          <w:szCs w:val="32"/>
        </w:rPr>
      </w:pPr>
      <w:bookmarkStart w:id="40" w:name="_Toc28639"/>
      <w:r w:rsidRPr="00526991">
        <w:rPr>
          <w:rFonts w:ascii="Times New Roman" w:eastAsia="仿宋_GB2312" w:hAnsi="Times New Roman" w:cs="仿宋_GB2312" w:hint="eastAsia"/>
          <w:bCs/>
          <w:szCs w:val="32"/>
        </w:rPr>
        <w:lastRenderedPageBreak/>
        <w:t>（二）存在的问题及原因分析</w:t>
      </w:r>
      <w:bookmarkEnd w:id="40"/>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1.</w:t>
      </w:r>
      <w:r w:rsidRPr="00526991">
        <w:rPr>
          <w:rFonts w:eastAsia="仿宋_GB2312" w:hint="eastAsia"/>
          <w:kern w:val="0"/>
          <w:sz w:val="32"/>
          <w:szCs w:val="32"/>
        </w:rPr>
        <w:t>部门决策方面</w:t>
      </w:r>
    </w:p>
    <w:p w:rsidR="00BF7FCA" w:rsidRPr="00526991" w:rsidRDefault="00E64F6E">
      <w:pPr>
        <w:autoSpaceDN/>
        <w:adjustRightInd w:val="0"/>
        <w:snapToGrid w:val="0"/>
        <w:spacing w:line="360" w:lineRule="auto"/>
        <w:ind w:firstLine="640"/>
        <w:rPr>
          <w:rFonts w:eastAsia="仿宋_GB2312"/>
          <w:kern w:val="0"/>
          <w:sz w:val="32"/>
          <w:szCs w:val="32"/>
          <w:highlight w:val="yellow"/>
        </w:rPr>
      </w:pPr>
      <w:r w:rsidRPr="00526991">
        <w:rPr>
          <w:rFonts w:eastAsia="仿宋_GB2312" w:hint="eastAsia"/>
          <w:kern w:val="0"/>
          <w:sz w:val="32"/>
          <w:szCs w:val="32"/>
        </w:rPr>
        <w:t>部分项目的前期</w:t>
      </w:r>
      <w:r w:rsidR="003C7C04">
        <w:rPr>
          <w:rFonts w:eastAsia="仿宋_GB2312" w:hint="eastAsia"/>
          <w:kern w:val="0"/>
          <w:sz w:val="32"/>
          <w:szCs w:val="32"/>
        </w:rPr>
        <w:t>立项</w:t>
      </w:r>
      <w:r w:rsidRPr="00526991">
        <w:rPr>
          <w:rFonts w:eastAsia="仿宋_GB2312" w:hint="eastAsia"/>
          <w:kern w:val="0"/>
          <w:sz w:val="32"/>
          <w:szCs w:val="32"/>
        </w:rPr>
        <w:t>决策过程相对简单，项目</w:t>
      </w:r>
      <w:r w:rsidR="003C7C04">
        <w:rPr>
          <w:rFonts w:eastAsia="仿宋_GB2312" w:hint="eastAsia"/>
          <w:kern w:val="0"/>
          <w:sz w:val="32"/>
          <w:szCs w:val="32"/>
        </w:rPr>
        <w:t>必要性、可行性、资金测算等工作</w:t>
      </w:r>
      <w:r w:rsidRPr="00526991">
        <w:rPr>
          <w:rFonts w:eastAsia="仿宋_GB2312" w:hint="eastAsia"/>
          <w:kern w:val="0"/>
          <w:sz w:val="32"/>
          <w:szCs w:val="32"/>
        </w:rPr>
        <w:t>还有进一步完善的空间。同时，部分项目的绩效目标不够全面，个别产出指标不够细化。如在“组织协调”</w:t>
      </w:r>
      <w:r w:rsidR="003C7C04">
        <w:rPr>
          <w:rFonts w:eastAsia="仿宋_GB2312" w:hint="eastAsia"/>
          <w:kern w:val="0"/>
          <w:sz w:val="32"/>
          <w:szCs w:val="32"/>
        </w:rPr>
        <w:t>类指标</w:t>
      </w:r>
      <w:r w:rsidRPr="00526991">
        <w:rPr>
          <w:rFonts w:eastAsia="仿宋_GB2312" w:hint="eastAsia"/>
          <w:kern w:val="0"/>
          <w:sz w:val="32"/>
          <w:szCs w:val="32"/>
        </w:rPr>
        <w:t>中，“</w:t>
      </w:r>
      <w:r w:rsidRPr="00526991">
        <w:rPr>
          <w:rFonts w:eastAsia="仿宋_GB2312" w:hint="eastAsia"/>
          <w:kern w:val="0"/>
          <w:sz w:val="32"/>
          <w:szCs w:val="32"/>
        </w:rPr>
        <w:t>1</w:t>
      </w:r>
      <w:r w:rsidRPr="00526991">
        <w:rPr>
          <w:rFonts w:eastAsia="仿宋_GB2312" w:hint="eastAsia"/>
          <w:kern w:val="0"/>
          <w:sz w:val="32"/>
          <w:szCs w:val="32"/>
        </w:rPr>
        <w:t>批次”具体数量不够明确，可考核性不足；个别质量指标不够明确具体，且效益指标多为定性指标，存在优化提升的空间。</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2.</w:t>
      </w:r>
      <w:r w:rsidRPr="00526991">
        <w:rPr>
          <w:rFonts w:eastAsia="仿宋_GB2312" w:hint="eastAsia"/>
          <w:kern w:val="0"/>
          <w:sz w:val="32"/>
          <w:szCs w:val="32"/>
        </w:rPr>
        <w:t>部门管理方面</w:t>
      </w:r>
    </w:p>
    <w:p w:rsidR="00BF7FCA" w:rsidRDefault="00E64F6E">
      <w:pPr>
        <w:autoSpaceDN/>
        <w:adjustRightInd w:val="0"/>
        <w:snapToGrid w:val="0"/>
        <w:spacing w:line="360" w:lineRule="auto"/>
        <w:ind w:firstLine="640"/>
      </w:pPr>
      <w:r w:rsidRPr="00526991">
        <w:rPr>
          <w:rFonts w:eastAsia="仿宋_GB2312" w:hint="eastAsia"/>
          <w:kern w:val="0"/>
          <w:sz w:val="32"/>
          <w:szCs w:val="32"/>
        </w:rPr>
        <w:t>部分项目管理资料不够全面，需要进一步完善和补充。同时，部门年度绩效目标分解不够细致，年度绩效考评结果应用机制不够完善，应制定有效的反馈和激励机制，进一步加强绩效管理，优化相关机制，确保项目管理的规范性和绩效管理的有效性。</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3.</w:t>
      </w:r>
      <w:r w:rsidRPr="00526991">
        <w:rPr>
          <w:rFonts w:eastAsia="仿宋_GB2312" w:hint="eastAsia"/>
          <w:kern w:val="0"/>
          <w:sz w:val="32"/>
          <w:szCs w:val="32"/>
        </w:rPr>
        <w:t>部门绩效方面</w:t>
      </w:r>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绩效意识需要进一步强化，绩效分析与总结也需要进一步完善。部分项目相关绩效资料的归集不够充分，部门整体绩效成果的呈现不够全面和具体。同时，部分项目未开展服务对象满意度调查，特别是重点项目的服务对象满意度调查工作有待加强。</w:t>
      </w:r>
    </w:p>
    <w:p w:rsidR="00BF7FCA" w:rsidRDefault="00E64F6E">
      <w:pPr>
        <w:autoSpaceDN/>
        <w:adjustRightInd w:val="0"/>
        <w:snapToGrid w:val="0"/>
        <w:spacing w:line="360" w:lineRule="auto"/>
        <w:ind w:firstLine="643"/>
        <w:outlineLvl w:val="0"/>
        <w:rPr>
          <w:rFonts w:eastAsia="黑体"/>
          <w:b/>
          <w:sz w:val="32"/>
          <w:szCs w:val="32"/>
        </w:rPr>
      </w:pPr>
      <w:bookmarkStart w:id="41" w:name="_Toc2449"/>
      <w:r>
        <w:rPr>
          <w:rFonts w:eastAsia="黑体" w:hint="eastAsia"/>
          <w:b/>
          <w:sz w:val="32"/>
          <w:szCs w:val="32"/>
        </w:rPr>
        <w:t>六、措施建议</w:t>
      </w:r>
      <w:bookmarkEnd w:id="41"/>
    </w:p>
    <w:p w:rsidR="00BF7FCA" w:rsidRPr="00526991" w:rsidRDefault="00E64F6E">
      <w:pPr>
        <w:pStyle w:val="2"/>
        <w:autoSpaceDN/>
        <w:adjustRightInd w:val="0"/>
        <w:snapToGrid w:val="0"/>
        <w:spacing w:beforeLines="0" w:before="0" w:afterLines="0" w:after="0" w:line="360" w:lineRule="auto"/>
        <w:ind w:leftChars="200" w:left="480"/>
        <w:jc w:val="both"/>
        <w:rPr>
          <w:rFonts w:ascii="Times New Roman" w:eastAsia="仿宋_GB2312" w:hAnsi="Times New Roman" w:cs="仿宋_GB2312"/>
          <w:bCs/>
          <w:szCs w:val="32"/>
        </w:rPr>
      </w:pPr>
      <w:bookmarkStart w:id="42" w:name="_Toc3192"/>
      <w:r w:rsidRPr="00526991">
        <w:rPr>
          <w:rFonts w:ascii="Times New Roman" w:eastAsia="仿宋_GB2312" w:hAnsi="Times New Roman" w:cs="仿宋_GB2312" w:hint="eastAsia"/>
          <w:bCs/>
          <w:szCs w:val="32"/>
        </w:rPr>
        <w:lastRenderedPageBreak/>
        <w:t>（一）部门决策方面</w:t>
      </w:r>
      <w:bookmarkEnd w:id="42"/>
    </w:p>
    <w:p w:rsidR="00BF7FCA" w:rsidRPr="00526991" w:rsidRDefault="00E64F6E">
      <w:pPr>
        <w:autoSpaceDN/>
        <w:adjustRightInd w:val="0"/>
        <w:snapToGrid w:val="0"/>
        <w:spacing w:line="360" w:lineRule="auto"/>
        <w:ind w:firstLine="640"/>
        <w:rPr>
          <w:rFonts w:eastAsia="仿宋_GB2312"/>
          <w:spacing w:val="-4"/>
          <w:kern w:val="0"/>
          <w:sz w:val="32"/>
          <w:szCs w:val="32"/>
        </w:rPr>
      </w:pPr>
      <w:r w:rsidRPr="00526991">
        <w:rPr>
          <w:rFonts w:eastAsia="仿宋_GB2312" w:hint="eastAsia"/>
          <w:kern w:val="0"/>
          <w:sz w:val="32"/>
          <w:szCs w:val="32"/>
        </w:rPr>
        <w:t>建议构建科学化决策支撑体系，完善项目前期论证。同时，建议围绕年度绩效目标，以财政预算的产出和效果为重点，设定清晰明确的绩效目标和具体可衡量的指标值，实现以结果为导向的绩效目标管理模式，充分发挥财政资金的效益，提高财政资金使用的经济性、效率性和效果性</w:t>
      </w:r>
      <w:r w:rsidRPr="00526991">
        <w:rPr>
          <w:rFonts w:eastAsia="仿宋_GB2312" w:hint="eastAsia"/>
          <w:spacing w:val="-4"/>
          <w:kern w:val="0"/>
          <w:sz w:val="32"/>
          <w:szCs w:val="32"/>
        </w:rPr>
        <w:t>。</w:t>
      </w:r>
    </w:p>
    <w:p w:rsidR="00BF7FCA" w:rsidRPr="00526991" w:rsidRDefault="00E64F6E">
      <w:pPr>
        <w:pStyle w:val="2"/>
        <w:autoSpaceDN/>
        <w:adjustRightInd w:val="0"/>
        <w:snapToGrid w:val="0"/>
        <w:spacing w:beforeLines="0" w:before="0" w:afterLines="0" w:after="0" w:line="360" w:lineRule="auto"/>
        <w:ind w:leftChars="200" w:left="480"/>
        <w:jc w:val="both"/>
        <w:rPr>
          <w:rFonts w:ascii="Times New Roman" w:eastAsia="仿宋_GB2312" w:hAnsi="Times New Roman" w:cs="仿宋_GB2312"/>
          <w:bCs/>
          <w:szCs w:val="32"/>
        </w:rPr>
      </w:pPr>
      <w:bookmarkStart w:id="43" w:name="_Toc26425"/>
      <w:r w:rsidRPr="00526991">
        <w:rPr>
          <w:rFonts w:ascii="Times New Roman" w:eastAsia="仿宋_GB2312" w:hAnsi="Times New Roman" w:cs="仿宋_GB2312" w:hint="eastAsia"/>
          <w:bCs/>
          <w:szCs w:val="32"/>
        </w:rPr>
        <w:t>（二）部门管理方面</w:t>
      </w:r>
      <w:bookmarkEnd w:id="43"/>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建议以提高项目资金执行率、降低预算调整率为目标，进一步加强预算管理。</w:t>
      </w:r>
      <w:proofErr w:type="gramStart"/>
      <w:r w:rsidRPr="00526991">
        <w:rPr>
          <w:rFonts w:eastAsia="仿宋_GB2312" w:hint="eastAsia"/>
          <w:kern w:val="0"/>
          <w:sz w:val="32"/>
          <w:szCs w:val="32"/>
        </w:rPr>
        <w:t>健全部门</w:t>
      </w:r>
      <w:proofErr w:type="gramEnd"/>
      <w:r w:rsidRPr="00526991">
        <w:rPr>
          <w:rFonts w:eastAsia="仿宋_GB2312" w:hint="eastAsia"/>
          <w:kern w:val="0"/>
          <w:sz w:val="32"/>
          <w:szCs w:val="32"/>
        </w:rPr>
        <w:t>内部绩效管理机制，加强预算执行以及绩效目标完成情况的总结与评估，将绩效理念和成本意识贯穿于部门预算管理全过程。同时，加强过程控制和监督，按照各项工作节点控制项目进展和资金支出进度，并做好阶段验收及项目验收工作。</w:t>
      </w:r>
    </w:p>
    <w:p w:rsidR="00BF7FCA" w:rsidRPr="00526991" w:rsidRDefault="00E64F6E">
      <w:pPr>
        <w:pStyle w:val="2"/>
        <w:autoSpaceDN/>
        <w:adjustRightInd w:val="0"/>
        <w:snapToGrid w:val="0"/>
        <w:spacing w:beforeLines="0" w:before="0" w:afterLines="0" w:after="0" w:line="360" w:lineRule="auto"/>
        <w:ind w:leftChars="200" w:left="480"/>
        <w:jc w:val="both"/>
        <w:rPr>
          <w:rFonts w:ascii="Times New Roman" w:eastAsia="仿宋_GB2312" w:hAnsi="Times New Roman" w:cs="仿宋_GB2312"/>
          <w:bCs/>
          <w:szCs w:val="32"/>
        </w:rPr>
      </w:pPr>
      <w:bookmarkStart w:id="44" w:name="_Toc29255"/>
      <w:r w:rsidRPr="00526991">
        <w:rPr>
          <w:rFonts w:ascii="Times New Roman" w:eastAsia="仿宋_GB2312" w:hAnsi="Times New Roman" w:cs="仿宋_GB2312"/>
          <w:bCs/>
          <w:szCs w:val="32"/>
        </w:rPr>
        <w:t>（三）部门绩效方面</w:t>
      </w:r>
      <w:bookmarkEnd w:id="44"/>
    </w:p>
    <w:p w:rsidR="00BF7FCA" w:rsidRPr="00526991" w:rsidRDefault="00E64F6E">
      <w:pPr>
        <w:autoSpaceDN/>
        <w:adjustRightInd w:val="0"/>
        <w:snapToGrid w:val="0"/>
        <w:spacing w:line="360" w:lineRule="auto"/>
        <w:ind w:firstLine="640"/>
        <w:rPr>
          <w:rFonts w:eastAsia="仿宋_GB2312"/>
          <w:kern w:val="0"/>
          <w:sz w:val="32"/>
          <w:szCs w:val="32"/>
        </w:rPr>
      </w:pPr>
      <w:r w:rsidRPr="00526991">
        <w:rPr>
          <w:rFonts w:eastAsia="仿宋_GB2312" w:hint="eastAsia"/>
          <w:kern w:val="0"/>
          <w:sz w:val="32"/>
          <w:szCs w:val="32"/>
        </w:rPr>
        <w:t>建议加大绩效信息的收集与整理力度，全面归集并整理相关资料，充分展现各项绩效成果。同时，不断加强项目绩效目标执行效果的分析与总结，强化目标完成情况的分析对比，进一步提升部门整体管理水平。此外，建议完善满意度调查工作机制，采用标准化调查问卷的形式开展服务对象满意度调查，并对调查结果进行统计与分析</w:t>
      </w:r>
      <w:r w:rsidRPr="00526991">
        <w:rPr>
          <w:rFonts w:eastAsia="仿宋_GB2312"/>
          <w:kern w:val="0"/>
          <w:sz w:val="32"/>
          <w:szCs w:val="32"/>
        </w:rPr>
        <w:t>。</w:t>
      </w:r>
    </w:p>
    <w:p w:rsidR="00BF7FCA" w:rsidRDefault="00BF7FCA" w:rsidP="00DF3E9F">
      <w:pPr>
        <w:spacing w:line="360" w:lineRule="auto"/>
        <w:ind w:firstLineChars="0" w:firstLine="0"/>
        <w:jc w:val="center"/>
        <w:rPr>
          <w:b/>
          <w:bCs w:val="0"/>
          <w:kern w:val="0"/>
          <w:szCs w:val="24"/>
        </w:rPr>
      </w:pPr>
    </w:p>
    <w:sectPr w:rsidR="00BF7FCA" w:rsidSect="00457069">
      <w:headerReference w:type="default" r:id="rId14"/>
      <w:footerReference w:type="default" r:id="rId15"/>
      <w:pgSz w:w="11907" w:h="16840"/>
      <w:pgMar w:top="1418" w:right="1701" w:bottom="1418" w:left="1701" w:header="0" w:footer="567" w:gutter="0"/>
      <w:pgNumType w:start="1"/>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B51" w:rsidRDefault="00F54B51">
      <w:pPr>
        <w:spacing w:line="240" w:lineRule="auto"/>
        <w:ind w:firstLine="480"/>
      </w:pPr>
      <w:r>
        <w:separator/>
      </w:r>
    </w:p>
  </w:endnote>
  <w:endnote w:type="continuationSeparator" w:id="0">
    <w:p w:rsidR="00F54B51" w:rsidRDefault="00F54B5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48798314-A74A-4605-A59D-4BD7E611CB7C}"/>
    <w:embedBold r:id="rId2" w:subsetted="1" w:fontKey="{7E8941F4-CD12-4BC4-B9DE-9CEB7C4DEBF6}"/>
  </w:font>
  <w:font w:name="Calibri">
    <w:panose1 w:val="020F0502020204030204"/>
    <w:charset w:val="00"/>
    <w:family w:val="swiss"/>
    <w:pitch w:val="variable"/>
    <w:sig w:usb0="E0002AFF" w:usb1="4000ACFF" w:usb2="00000001" w:usb3="00000000" w:csb0="000001FF" w:csb1="00000000"/>
  </w:font>
  <w:font w:name="仿宋_GB2312">
    <w:panose1 w:val="02010609030101010101"/>
    <w:charset w:val="86"/>
    <w:family w:val="modern"/>
    <w:pitch w:val="fixed"/>
    <w:sig w:usb0="00000001" w:usb1="080E0000" w:usb2="00000010" w:usb3="00000000" w:csb0="00040000" w:csb1="00000000"/>
    <w:embedRegular r:id="rId3" w:subsetted="1" w:fontKey="{4A7D3802-47A1-4C0D-8258-0C5112BBCBB4}"/>
    <w:embedBold r:id="rId4" w:subsetted="1" w:fontKey="{13C1F38B-38A5-4A62-ABF5-640E7A71B0BD}"/>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3D" w:rsidRDefault="00657A3D">
    <w:pPr>
      <w:pStyle w:val="20"/>
      <w:ind w:left="480"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3D" w:rsidRDefault="00657A3D">
    <w:pPr>
      <w:pStyle w:val="a8"/>
      <w:ind w:left="480" w:firstLine="48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850285"/>
      <w:docPartObj>
        <w:docPartGallery w:val="Page Numbers (Bottom of Page)"/>
        <w:docPartUnique/>
      </w:docPartObj>
    </w:sdtPr>
    <w:sdtEndPr/>
    <w:sdtContent>
      <w:p w:rsidR="00F84CAE" w:rsidRDefault="00F84CAE">
        <w:pPr>
          <w:pStyle w:val="ab"/>
          <w:jc w:val="center"/>
        </w:pPr>
        <w:r>
          <w:fldChar w:fldCharType="begin"/>
        </w:r>
        <w:r>
          <w:instrText>PAGE   \* MERGEFORMAT</w:instrText>
        </w:r>
        <w:r>
          <w:fldChar w:fldCharType="separate"/>
        </w:r>
        <w:r w:rsidR="00AF04F0" w:rsidRPr="00AF04F0">
          <w:rPr>
            <w:noProof/>
            <w:lang w:val="zh-CN"/>
          </w:rPr>
          <w:t>19</w:t>
        </w:r>
        <w:r>
          <w:fldChar w:fldCharType="end"/>
        </w:r>
      </w:p>
    </w:sdtContent>
  </w:sdt>
  <w:p w:rsidR="00657A3D" w:rsidRDefault="00657A3D">
    <w:pPr>
      <w:pStyle w:val="a8"/>
      <w:ind w:left="480"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B51" w:rsidRDefault="00F54B51">
      <w:pPr>
        <w:spacing w:line="240" w:lineRule="auto"/>
        <w:ind w:firstLine="480"/>
      </w:pPr>
      <w:r>
        <w:separator/>
      </w:r>
    </w:p>
  </w:footnote>
  <w:footnote w:type="continuationSeparator" w:id="0">
    <w:p w:rsidR="00F54B51" w:rsidRDefault="00F54B51">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3D" w:rsidRDefault="00657A3D">
    <w:pPr>
      <w:pStyle w:val="ad"/>
      <w:ind w:firstLine="36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3D" w:rsidRDefault="00657A3D">
    <w:pPr>
      <w:pStyle w:val="ad"/>
      <w:pBdr>
        <w:bottom w:val="none" w:sz="0" w:space="0" w:color="auto"/>
      </w:pBdr>
      <w:ind w:firstLineChars="0" w:firstLine="0"/>
      <w:jc w:val="both"/>
      <w:rPr>
        <w:b w:val="0"/>
        <w:sz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3D" w:rsidRDefault="00657A3D">
    <w:pPr>
      <w:pStyle w:val="ad"/>
      <w:ind w:firstLine="36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3D" w:rsidRDefault="00657A3D">
    <w:pPr>
      <w:pStyle w:val="ad"/>
      <w:pBdr>
        <w:bottom w:val="none" w:sz="0" w:space="0" w:color="auto"/>
      </w:pBdr>
      <w:ind w:firstLineChars="0" w:firstLine="0"/>
      <w:jc w:val="both"/>
      <w:rPr>
        <w:b w:val="0"/>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5654C3"/>
    <w:multiLevelType w:val="singleLevel"/>
    <w:tmpl w:val="C85654C3"/>
    <w:lvl w:ilvl="0">
      <w:start w:val="1"/>
      <w:numFmt w:val="decimal"/>
      <w:suff w:val="nothing"/>
      <w:lvlText w:val="（%1）"/>
      <w:lvlJc w:val="left"/>
    </w:lvl>
  </w:abstractNum>
  <w:abstractNum w:abstractNumId="1" w15:restartNumberingAfterBreak="0">
    <w:nsid w:val="F08FB0F8"/>
    <w:multiLevelType w:val="singleLevel"/>
    <w:tmpl w:val="F08FB0F8"/>
    <w:lvl w:ilvl="0">
      <w:start w:val="1"/>
      <w:numFmt w:val="chineseCounting"/>
      <w:suff w:val="nothing"/>
      <w:lvlText w:val="%1、"/>
      <w:lvlJc w:val="left"/>
      <w:rPr>
        <w:rFonts w:hint="eastAsia"/>
      </w:rPr>
    </w:lvl>
  </w:abstractNum>
  <w:abstractNum w:abstractNumId="2" w15:restartNumberingAfterBreak="0">
    <w:nsid w:val="F47B3309"/>
    <w:multiLevelType w:val="singleLevel"/>
    <w:tmpl w:val="F47B3309"/>
    <w:lvl w:ilvl="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38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mY2U2ZjRjN2FhMGYxMTk5YWUyOTgwNGFjMWRjZjkifQ=="/>
  </w:docVars>
  <w:rsids>
    <w:rsidRoot w:val="00172A27"/>
    <w:rsid w:val="00000ACF"/>
    <w:rsid w:val="00002098"/>
    <w:rsid w:val="0000252D"/>
    <w:rsid w:val="00004DF7"/>
    <w:rsid w:val="00006994"/>
    <w:rsid w:val="000100F3"/>
    <w:rsid w:val="0001039D"/>
    <w:rsid w:val="000127DA"/>
    <w:rsid w:val="0001750A"/>
    <w:rsid w:val="00025478"/>
    <w:rsid w:val="000256F7"/>
    <w:rsid w:val="00027619"/>
    <w:rsid w:val="00030059"/>
    <w:rsid w:val="0003068F"/>
    <w:rsid w:val="0003135B"/>
    <w:rsid w:val="00032226"/>
    <w:rsid w:val="00033410"/>
    <w:rsid w:val="0003373E"/>
    <w:rsid w:val="00034C68"/>
    <w:rsid w:val="00036916"/>
    <w:rsid w:val="0003795A"/>
    <w:rsid w:val="00037AA9"/>
    <w:rsid w:val="000437C4"/>
    <w:rsid w:val="00045128"/>
    <w:rsid w:val="0004584A"/>
    <w:rsid w:val="00046FCD"/>
    <w:rsid w:val="00047108"/>
    <w:rsid w:val="0005422F"/>
    <w:rsid w:val="0005690D"/>
    <w:rsid w:val="00056BFC"/>
    <w:rsid w:val="00062121"/>
    <w:rsid w:val="00062BD5"/>
    <w:rsid w:val="000631A9"/>
    <w:rsid w:val="000651DE"/>
    <w:rsid w:val="00065C87"/>
    <w:rsid w:val="000660F9"/>
    <w:rsid w:val="00066388"/>
    <w:rsid w:val="00066CB4"/>
    <w:rsid w:val="00070FDF"/>
    <w:rsid w:val="000722E2"/>
    <w:rsid w:val="0007299D"/>
    <w:rsid w:val="00074122"/>
    <w:rsid w:val="00076E9F"/>
    <w:rsid w:val="00085352"/>
    <w:rsid w:val="000861B3"/>
    <w:rsid w:val="00086F91"/>
    <w:rsid w:val="00087701"/>
    <w:rsid w:val="00091A67"/>
    <w:rsid w:val="000940FC"/>
    <w:rsid w:val="00094AA8"/>
    <w:rsid w:val="00095A78"/>
    <w:rsid w:val="000961B5"/>
    <w:rsid w:val="00096263"/>
    <w:rsid w:val="000A1952"/>
    <w:rsid w:val="000A4D53"/>
    <w:rsid w:val="000A4F72"/>
    <w:rsid w:val="000A555F"/>
    <w:rsid w:val="000A69CB"/>
    <w:rsid w:val="000B03F6"/>
    <w:rsid w:val="000B0C20"/>
    <w:rsid w:val="000B0DE7"/>
    <w:rsid w:val="000B1283"/>
    <w:rsid w:val="000B4C6B"/>
    <w:rsid w:val="000B4FC7"/>
    <w:rsid w:val="000B7029"/>
    <w:rsid w:val="000B725F"/>
    <w:rsid w:val="000C28B6"/>
    <w:rsid w:val="000C3918"/>
    <w:rsid w:val="000C4BCB"/>
    <w:rsid w:val="000D0AA3"/>
    <w:rsid w:val="000D3B61"/>
    <w:rsid w:val="000D65BE"/>
    <w:rsid w:val="000D6913"/>
    <w:rsid w:val="000D6A7E"/>
    <w:rsid w:val="000D7AC0"/>
    <w:rsid w:val="000E18FB"/>
    <w:rsid w:val="000E310D"/>
    <w:rsid w:val="000E32E6"/>
    <w:rsid w:val="000E38CF"/>
    <w:rsid w:val="000E6B73"/>
    <w:rsid w:val="000E760E"/>
    <w:rsid w:val="000F039A"/>
    <w:rsid w:val="000F48C6"/>
    <w:rsid w:val="000F715B"/>
    <w:rsid w:val="000F7920"/>
    <w:rsid w:val="00100D62"/>
    <w:rsid w:val="0010152B"/>
    <w:rsid w:val="00101D6F"/>
    <w:rsid w:val="00101FFE"/>
    <w:rsid w:val="00102F9C"/>
    <w:rsid w:val="001030B4"/>
    <w:rsid w:val="001037BA"/>
    <w:rsid w:val="001040B6"/>
    <w:rsid w:val="00105127"/>
    <w:rsid w:val="00113765"/>
    <w:rsid w:val="00115237"/>
    <w:rsid w:val="00115F74"/>
    <w:rsid w:val="00116002"/>
    <w:rsid w:val="00116B03"/>
    <w:rsid w:val="00117A25"/>
    <w:rsid w:val="0012062B"/>
    <w:rsid w:val="001218E9"/>
    <w:rsid w:val="001221D3"/>
    <w:rsid w:val="00123FF5"/>
    <w:rsid w:val="00125411"/>
    <w:rsid w:val="001260E6"/>
    <w:rsid w:val="0012635E"/>
    <w:rsid w:val="00130559"/>
    <w:rsid w:val="001319B0"/>
    <w:rsid w:val="00131ED8"/>
    <w:rsid w:val="00134797"/>
    <w:rsid w:val="00135CAC"/>
    <w:rsid w:val="00135DC1"/>
    <w:rsid w:val="00137E70"/>
    <w:rsid w:val="0014084C"/>
    <w:rsid w:val="00140C7D"/>
    <w:rsid w:val="00142BC5"/>
    <w:rsid w:val="001435CA"/>
    <w:rsid w:val="00143CD5"/>
    <w:rsid w:val="00146BA3"/>
    <w:rsid w:val="00146C14"/>
    <w:rsid w:val="0014716D"/>
    <w:rsid w:val="00147CCD"/>
    <w:rsid w:val="00151045"/>
    <w:rsid w:val="00151B31"/>
    <w:rsid w:val="00152BC9"/>
    <w:rsid w:val="00152E69"/>
    <w:rsid w:val="0015415E"/>
    <w:rsid w:val="00157E0C"/>
    <w:rsid w:val="0016187A"/>
    <w:rsid w:val="00162AE4"/>
    <w:rsid w:val="001635BF"/>
    <w:rsid w:val="00165D4C"/>
    <w:rsid w:val="0016654B"/>
    <w:rsid w:val="00166796"/>
    <w:rsid w:val="00167BF5"/>
    <w:rsid w:val="00170707"/>
    <w:rsid w:val="0017110A"/>
    <w:rsid w:val="001717FE"/>
    <w:rsid w:val="00172A27"/>
    <w:rsid w:val="001756E3"/>
    <w:rsid w:val="00176A67"/>
    <w:rsid w:val="00176C4E"/>
    <w:rsid w:val="00180154"/>
    <w:rsid w:val="001801A5"/>
    <w:rsid w:val="0018331E"/>
    <w:rsid w:val="00184251"/>
    <w:rsid w:val="0018457C"/>
    <w:rsid w:val="00186737"/>
    <w:rsid w:val="0018726C"/>
    <w:rsid w:val="00191002"/>
    <w:rsid w:val="001911CC"/>
    <w:rsid w:val="00191521"/>
    <w:rsid w:val="00191994"/>
    <w:rsid w:val="00191D5D"/>
    <w:rsid w:val="00194F85"/>
    <w:rsid w:val="00195B49"/>
    <w:rsid w:val="0019707F"/>
    <w:rsid w:val="00197DCD"/>
    <w:rsid w:val="001A10FE"/>
    <w:rsid w:val="001A41BD"/>
    <w:rsid w:val="001A4C9D"/>
    <w:rsid w:val="001A6E9A"/>
    <w:rsid w:val="001B013C"/>
    <w:rsid w:val="001B10F7"/>
    <w:rsid w:val="001B2668"/>
    <w:rsid w:val="001B3312"/>
    <w:rsid w:val="001B490E"/>
    <w:rsid w:val="001C1187"/>
    <w:rsid w:val="001C121E"/>
    <w:rsid w:val="001C13BD"/>
    <w:rsid w:val="001C16B2"/>
    <w:rsid w:val="001C307C"/>
    <w:rsid w:val="001C3749"/>
    <w:rsid w:val="001C449B"/>
    <w:rsid w:val="001C5459"/>
    <w:rsid w:val="001D258F"/>
    <w:rsid w:val="001D295A"/>
    <w:rsid w:val="001D37AB"/>
    <w:rsid w:val="001D5079"/>
    <w:rsid w:val="001D5AC0"/>
    <w:rsid w:val="001D6198"/>
    <w:rsid w:val="001D6225"/>
    <w:rsid w:val="001D6801"/>
    <w:rsid w:val="001D75DB"/>
    <w:rsid w:val="001E1825"/>
    <w:rsid w:val="001E1C16"/>
    <w:rsid w:val="001E72DE"/>
    <w:rsid w:val="001F3C5D"/>
    <w:rsid w:val="001F4EA6"/>
    <w:rsid w:val="00200627"/>
    <w:rsid w:val="002010AA"/>
    <w:rsid w:val="002012A5"/>
    <w:rsid w:val="00202049"/>
    <w:rsid w:val="00203303"/>
    <w:rsid w:val="00204F57"/>
    <w:rsid w:val="002053EC"/>
    <w:rsid w:val="00211709"/>
    <w:rsid w:val="00212DF8"/>
    <w:rsid w:val="00213FA0"/>
    <w:rsid w:val="002143D5"/>
    <w:rsid w:val="00215D51"/>
    <w:rsid w:val="0022059F"/>
    <w:rsid w:val="00223101"/>
    <w:rsid w:val="002231CC"/>
    <w:rsid w:val="002238EA"/>
    <w:rsid w:val="00223F67"/>
    <w:rsid w:val="0022414D"/>
    <w:rsid w:val="002241CE"/>
    <w:rsid w:val="002256CF"/>
    <w:rsid w:val="00225806"/>
    <w:rsid w:val="00227445"/>
    <w:rsid w:val="00230E5E"/>
    <w:rsid w:val="00232DD4"/>
    <w:rsid w:val="00234762"/>
    <w:rsid w:val="00236F4A"/>
    <w:rsid w:val="002373C4"/>
    <w:rsid w:val="00237D43"/>
    <w:rsid w:val="00244753"/>
    <w:rsid w:val="002451FC"/>
    <w:rsid w:val="00246E03"/>
    <w:rsid w:val="00246F28"/>
    <w:rsid w:val="002470DE"/>
    <w:rsid w:val="002475A5"/>
    <w:rsid w:val="00250C66"/>
    <w:rsid w:val="00251D9E"/>
    <w:rsid w:val="00252E77"/>
    <w:rsid w:val="002534BD"/>
    <w:rsid w:val="002556B0"/>
    <w:rsid w:val="00257440"/>
    <w:rsid w:val="00260FD5"/>
    <w:rsid w:val="00262775"/>
    <w:rsid w:val="00264388"/>
    <w:rsid w:val="00264DFB"/>
    <w:rsid w:val="002716C1"/>
    <w:rsid w:val="002728B8"/>
    <w:rsid w:val="00280739"/>
    <w:rsid w:val="00281315"/>
    <w:rsid w:val="002818A1"/>
    <w:rsid w:val="0028278A"/>
    <w:rsid w:val="0028288A"/>
    <w:rsid w:val="002831DA"/>
    <w:rsid w:val="00283332"/>
    <w:rsid w:val="00283550"/>
    <w:rsid w:val="00283B9F"/>
    <w:rsid w:val="00286DDE"/>
    <w:rsid w:val="00290041"/>
    <w:rsid w:val="0029192E"/>
    <w:rsid w:val="00293439"/>
    <w:rsid w:val="00293B1D"/>
    <w:rsid w:val="002962E7"/>
    <w:rsid w:val="002964AA"/>
    <w:rsid w:val="002973DA"/>
    <w:rsid w:val="002A1DA1"/>
    <w:rsid w:val="002A2291"/>
    <w:rsid w:val="002A2335"/>
    <w:rsid w:val="002A640E"/>
    <w:rsid w:val="002A67A1"/>
    <w:rsid w:val="002A7970"/>
    <w:rsid w:val="002B11C3"/>
    <w:rsid w:val="002B3257"/>
    <w:rsid w:val="002B599B"/>
    <w:rsid w:val="002B6441"/>
    <w:rsid w:val="002B7411"/>
    <w:rsid w:val="002B7CE3"/>
    <w:rsid w:val="002C251D"/>
    <w:rsid w:val="002C269B"/>
    <w:rsid w:val="002C4A81"/>
    <w:rsid w:val="002D0C8D"/>
    <w:rsid w:val="002D0D81"/>
    <w:rsid w:val="002D0E7C"/>
    <w:rsid w:val="002D11FC"/>
    <w:rsid w:val="002D1D28"/>
    <w:rsid w:val="002D20E3"/>
    <w:rsid w:val="002D24FC"/>
    <w:rsid w:val="002D446A"/>
    <w:rsid w:val="002D5ADC"/>
    <w:rsid w:val="002D7973"/>
    <w:rsid w:val="002D7A2E"/>
    <w:rsid w:val="002E09F9"/>
    <w:rsid w:val="002E14C9"/>
    <w:rsid w:val="002E76F3"/>
    <w:rsid w:val="002E7D33"/>
    <w:rsid w:val="002E7F8C"/>
    <w:rsid w:val="002F011E"/>
    <w:rsid w:val="002F05BB"/>
    <w:rsid w:val="002F05DA"/>
    <w:rsid w:val="002F4109"/>
    <w:rsid w:val="002F49BD"/>
    <w:rsid w:val="002F5A0F"/>
    <w:rsid w:val="00300630"/>
    <w:rsid w:val="00306B9A"/>
    <w:rsid w:val="00314094"/>
    <w:rsid w:val="003163A2"/>
    <w:rsid w:val="00316B81"/>
    <w:rsid w:val="00317328"/>
    <w:rsid w:val="00320573"/>
    <w:rsid w:val="00323AEC"/>
    <w:rsid w:val="0032593E"/>
    <w:rsid w:val="00327174"/>
    <w:rsid w:val="00327FFA"/>
    <w:rsid w:val="0033245D"/>
    <w:rsid w:val="003366CB"/>
    <w:rsid w:val="0033704A"/>
    <w:rsid w:val="00337404"/>
    <w:rsid w:val="003374D4"/>
    <w:rsid w:val="003409F0"/>
    <w:rsid w:val="003429CA"/>
    <w:rsid w:val="00343054"/>
    <w:rsid w:val="00346D94"/>
    <w:rsid w:val="00351550"/>
    <w:rsid w:val="00351D8B"/>
    <w:rsid w:val="00351E77"/>
    <w:rsid w:val="003539C3"/>
    <w:rsid w:val="00354134"/>
    <w:rsid w:val="00354798"/>
    <w:rsid w:val="0036231D"/>
    <w:rsid w:val="00362F1D"/>
    <w:rsid w:val="003740B6"/>
    <w:rsid w:val="0037461E"/>
    <w:rsid w:val="00374826"/>
    <w:rsid w:val="00375463"/>
    <w:rsid w:val="0037679C"/>
    <w:rsid w:val="003804E6"/>
    <w:rsid w:val="003812D1"/>
    <w:rsid w:val="00382048"/>
    <w:rsid w:val="003826C5"/>
    <w:rsid w:val="00392BE7"/>
    <w:rsid w:val="00392F51"/>
    <w:rsid w:val="00393AC8"/>
    <w:rsid w:val="0039558D"/>
    <w:rsid w:val="00396FF2"/>
    <w:rsid w:val="003975D3"/>
    <w:rsid w:val="003A089A"/>
    <w:rsid w:val="003A0C27"/>
    <w:rsid w:val="003A133B"/>
    <w:rsid w:val="003A4694"/>
    <w:rsid w:val="003A4BF0"/>
    <w:rsid w:val="003A550D"/>
    <w:rsid w:val="003B14C8"/>
    <w:rsid w:val="003B1915"/>
    <w:rsid w:val="003B1FE4"/>
    <w:rsid w:val="003B34A7"/>
    <w:rsid w:val="003B4C64"/>
    <w:rsid w:val="003B5212"/>
    <w:rsid w:val="003B5960"/>
    <w:rsid w:val="003B636A"/>
    <w:rsid w:val="003C25B0"/>
    <w:rsid w:val="003C293E"/>
    <w:rsid w:val="003C3FF5"/>
    <w:rsid w:val="003C4960"/>
    <w:rsid w:val="003C52D3"/>
    <w:rsid w:val="003C6979"/>
    <w:rsid w:val="003C792E"/>
    <w:rsid w:val="003C7C04"/>
    <w:rsid w:val="003D0283"/>
    <w:rsid w:val="003D1725"/>
    <w:rsid w:val="003D222B"/>
    <w:rsid w:val="003D3C19"/>
    <w:rsid w:val="003D59C9"/>
    <w:rsid w:val="003D6EB0"/>
    <w:rsid w:val="003D7021"/>
    <w:rsid w:val="003E006F"/>
    <w:rsid w:val="003E0A8B"/>
    <w:rsid w:val="003E1CBE"/>
    <w:rsid w:val="003E5206"/>
    <w:rsid w:val="003E58D4"/>
    <w:rsid w:val="003E5DBC"/>
    <w:rsid w:val="003F1CD7"/>
    <w:rsid w:val="003F2638"/>
    <w:rsid w:val="003F6E25"/>
    <w:rsid w:val="003F713D"/>
    <w:rsid w:val="003F7609"/>
    <w:rsid w:val="003F7A30"/>
    <w:rsid w:val="0040015C"/>
    <w:rsid w:val="004018A9"/>
    <w:rsid w:val="004039BE"/>
    <w:rsid w:val="0040407B"/>
    <w:rsid w:val="004049FE"/>
    <w:rsid w:val="00407785"/>
    <w:rsid w:val="00411B1F"/>
    <w:rsid w:val="00413917"/>
    <w:rsid w:val="00417A8F"/>
    <w:rsid w:val="00420BDD"/>
    <w:rsid w:val="004210C4"/>
    <w:rsid w:val="00424335"/>
    <w:rsid w:val="004256EB"/>
    <w:rsid w:val="00432F6A"/>
    <w:rsid w:val="004354D0"/>
    <w:rsid w:val="00437027"/>
    <w:rsid w:val="00440C28"/>
    <w:rsid w:val="00444110"/>
    <w:rsid w:val="00450A19"/>
    <w:rsid w:val="00452A38"/>
    <w:rsid w:val="00453897"/>
    <w:rsid w:val="00457069"/>
    <w:rsid w:val="00457883"/>
    <w:rsid w:val="00462063"/>
    <w:rsid w:val="004625F1"/>
    <w:rsid w:val="00462C57"/>
    <w:rsid w:val="00463176"/>
    <w:rsid w:val="00464BCA"/>
    <w:rsid w:val="00466732"/>
    <w:rsid w:val="00466F39"/>
    <w:rsid w:val="00467CE3"/>
    <w:rsid w:val="0047269C"/>
    <w:rsid w:val="004726B6"/>
    <w:rsid w:val="00474C22"/>
    <w:rsid w:val="00474E1D"/>
    <w:rsid w:val="0048145E"/>
    <w:rsid w:val="00482590"/>
    <w:rsid w:val="00484390"/>
    <w:rsid w:val="004855D6"/>
    <w:rsid w:val="00485B85"/>
    <w:rsid w:val="004875E8"/>
    <w:rsid w:val="00491858"/>
    <w:rsid w:val="0049248A"/>
    <w:rsid w:val="00492DF2"/>
    <w:rsid w:val="004950B0"/>
    <w:rsid w:val="00497F00"/>
    <w:rsid w:val="00497FB8"/>
    <w:rsid w:val="004A09D9"/>
    <w:rsid w:val="004A173D"/>
    <w:rsid w:val="004A231F"/>
    <w:rsid w:val="004A363E"/>
    <w:rsid w:val="004A3D5B"/>
    <w:rsid w:val="004A400B"/>
    <w:rsid w:val="004A4371"/>
    <w:rsid w:val="004A43BC"/>
    <w:rsid w:val="004A53C6"/>
    <w:rsid w:val="004B250B"/>
    <w:rsid w:val="004B66D0"/>
    <w:rsid w:val="004B714A"/>
    <w:rsid w:val="004B7EB9"/>
    <w:rsid w:val="004C2E65"/>
    <w:rsid w:val="004C2FFA"/>
    <w:rsid w:val="004C3651"/>
    <w:rsid w:val="004C6709"/>
    <w:rsid w:val="004C6F5A"/>
    <w:rsid w:val="004C7053"/>
    <w:rsid w:val="004D0293"/>
    <w:rsid w:val="004D28CD"/>
    <w:rsid w:val="004D2932"/>
    <w:rsid w:val="004D2A65"/>
    <w:rsid w:val="004D6F10"/>
    <w:rsid w:val="004E03E4"/>
    <w:rsid w:val="004E2F47"/>
    <w:rsid w:val="004E38C3"/>
    <w:rsid w:val="004E3F14"/>
    <w:rsid w:val="004E40E8"/>
    <w:rsid w:val="004E5CDA"/>
    <w:rsid w:val="004E66DA"/>
    <w:rsid w:val="004E6899"/>
    <w:rsid w:val="004E71BA"/>
    <w:rsid w:val="004E7BCF"/>
    <w:rsid w:val="004F0D7C"/>
    <w:rsid w:val="004F1A32"/>
    <w:rsid w:val="004F200B"/>
    <w:rsid w:val="004F2B17"/>
    <w:rsid w:val="004F51A0"/>
    <w:rsid w:val="004F54E6"/>
    <w:rsid w:val="004F63A7"/>
    <w:rsid w:val="004F7C39"/>
    <w:rsid w:val="004F7C62"/>
    <w:rsid w:val="004F7D01"/>
    <w:rsid w:val="0050055C"/>
    <w:rsid w:val="00500F6F"/>
    <w:rsid w:val="00501A6C"/>
    <w:rsid w:val="00502A25"/>
    <w:rsid w:val="00502F6F"/>
    <w:rsid w:val="005059CE"/>
    <w:rsid w:val="00510892"/>
    <w:rsid w:val="00511731"/>
    <w:rsid w:val="005128CD"/>
    <w:rsid w:val="00512E44"/>
    <w:rsid w:val="005140EF"/>
    <w:rsid w:val="0051419C"/>
    <w:rsid w:val="00514B9B"/>
    <w:rsid w:val="00514E60"/>
    <w:rsid w:val="00514F84"/>
    <w:rsid w:val="005154D6"/>
    <w:rsid w:val="00516078"/>
    <w:rsid w:val="00523B0D"/>
    <w:rsid w:val="005244C0"/>
    <w:rsid w:val="005264A7"/>
    <w:rsid w:val="00526991"/>
    <w:rsid w:val="005276DC"/>
    <w:rsid w:val="005308BD"/>
    <w:rsid w:val="005315E7"/>
    <w:rsid w:val="00532827"/>
    <w:rsid w:val="005350EA"/>
    <w:rsid w:val="00537560"/>
    <w:rsid w:val="00540B97"/>
    <w:rsid w:val="00540C89"/>
    <w:rsid w:val="00543A06"/>
    <w:rsid w:val="00545EF8"/>
    <w:rsid w:val="0054636E"/>
    <w:rsid w:val="00547B4A"/>
    <w:rsid w:val="0055015E"/>
    <w:rsid w:val="00552A06"/>
    <w:rsid w:val="00552AAF"/>
    <w:rsid w:val="00552B09"/>
    <w:rsid w:val="005637B6"/>
    <w:rsid w:val="00567411"/>
    <w:rsid w:val="005709FD"/>
    <w:rsid w:val="005718E3"/>
    <w:rsid w:val="005747EA"/>
    <w:rsid w:val="00576677"/>
    <w:rsid w:val="00577385"/>
    <w:rsid w:val="00577E8D"/>
    <w:rsid w:val="005801F1"/>
    <w:rsid w:val="00580B96"/>
    <w:rsid w:val="00580CB9"/>
    <w:rsid w:val="00581079"/>
    <w:rsid w:val="005828D1"/>
    <w:rsid w:val="00583FC6"/>
    <w:rsid w:val="00585AAD"/>
    <w:rsid w:val="00587A63"/>
    <w:rsid w:val="005918CF"/>
    <w:rsid w:val="00591D0B"/>
    <w:rsid w:val="005A0860"/>
    <w:rsid w:val="005A27D0"/>
    <w:rsid w:val="005A342C"/>
    <w:rsid w:val="005A5027"/>
    <w:rsid w:val="005A55FB"/>
    <w:rsid w:val="005A6734"/>
    <w:rsid w:val="005B10F9"/>
    <w:rsid w:val="005B27D6"/>
    <w:rsid w:val="005B3763"/>
    <w:rsid w:val="005B4A52"/>
    <w:rsid w:val="005B5E2A"/>
    <w:rsid w:val="005C13B8"/>
    <w:rsid w:val="005C2FC0"/>
    <w:rsid w:val="005C44B5"/>
    <w:rsid w:val="005C5C64"/>
    <w:rsid w:val="005C60AD"/>
    <w:rsid w:val="005D2CCD"/>
    <w:rsid w:val="005D37B2"/>
    <w:rsid w:val="005D3E1E"/>
    <w:rsid w:val="005D4143"/>
    <w:rsid w:val="005D4970"/>
    <w:rsid w:val="005D4C40"/>
    <w:rsid w:val="005D505D"/>
    <w:rsid w:val="005D732A"/>
    <w:rsid w:val="005E0D8B"/>
    <w:rsid w:val="005E172C"/>
    <w:rsid w:val="005E2748"/>
    <w:rsid w:val="005E45EB"/>
    <w:rsid w:val="005E4E1F"/>
    <w:rsid w:val="005E6AA3"/>
    <w:rsid w:val="005F3D25"/>
    <w:rsid w:val="005F4F23"/>
    <w:rsid w:val="005F6550"/>
    <w:rsid w:val="005F7190"/>
    <w:rsid w:val="00601A93"/>
    <w:rsid w:val="00603065"/>
    <w:rsid w:val="00604F8B"/>
    <w:rsid w:val="00605D1F"/>
    <w:rsid w:val="00611295"/>
    <w:rsid w:val="00611D1A"/>
    <w:rsid w:val="00613A33"/>
    <w:rsid w:val="00615E31"/>
    <w:rsid w:val="006177C9"/>
    <w:rsid w:val="00622672"/>
    <w:rsid w:val="00623C54"/>
    <w:rsid w:val="00624AF7"/>
    <w:rsid w:val="00624B9B"/>
    <w:rsid w:val="00624CD1"/>
    <w:rsid w:val="00626558"/>
    <w:rsid w:val="006314D3"/>
    <w:rsid w:val="00633771"/>
    <w:rsid w:val="00633E89"/>
    <w:rsid w:val="00634CC8"/>
    <w:rsid w:val="00634F3A"/>
    <w:rsid w:val="006361B6"/>
    <w:rsid w:val="00637F3E"/>
    <w:rsid w:val="0064315C"/>
    <w:rsid w:val="00644B09"/>
    <w:rsid w:val="00645F7C"/>
    <w:rsid w:val="00647C76"/>
    <w:rsid w:val="00650282"/>
    <w:rsid w:val="00652DFF"/>
    <w:rsid w:val="006563EC"/>
    <w:rsid w:val="0065673A"/>
    <w:rsid w:val="00657144"/>
    <w:rsid w:val="0065785B"/>
    <w:rsid w:val="00657A3D"/>
    <w:rsid w:val="00657C1B"/>
    <w:rsid w:val="006602F4"/>
    <w:rsid w:val="00662DA2"/>
    <w:rsid w:val="006647F0"/>
    <w:rsid w:val="00664EDD"/>
    <w:rsid w:val="00667856"/>
    <w:rsid w:val="00673AD7"/>
    <w:rsid w:val="00674D80"/>
    <w:rsid w:val="00675C25"/>
    <w:rsid w:val="006761F9"/>
    <w:rsid w:val="00676B38"/>
    <w:rsid w:val="006771A1"/>
    <w:rsid w:val="00680E0F"/>
    <w:rsid w:val="00680FBE"/>
    <w:rsid w:val="00681891"/>
    <w:rsid w:val="00682728"/>
    <w:rsid w:val="006867BD"/>
    <w:rsid w:val="00691DD3"/>
    <w:rsid w:val="006929C4"/>
    <w:rsid w:val="00694570"/>
    <w:rsid w:val="006A47B8"/>
    <w:rsid w:val="006B1215"/>
    <w:rsid w:val="006B23DC"/>
    <w:rsid w:val="006B393F"/>
    <w:rsid w:val="006B5F8D"/>
    <w:rsid w:val="006C0838"/>
    <w:rsid w:val="006C14A2"/>
    <w:rsid w:val="006C684F"/>
    <w:rsid w:val="006C68B8"/>
    <w:rsid w:val="006C6942"/>
    <w:rsid w:val="006D0172"/>
    <w:rsid w:val="006D039F"/>
    <w:rsid w:val="006D0C17"/>
    <w:rsid w:val="006D31F9"/>
    <w:rsid w:val="006D3FF9"/>
    <w:rsid w:val="006E2906"/>
    <w:rsid w:val="006E30CD"/>
    <w:rsid w:val="006E5947"/>
    <w:rsid w:val="006F1269"/>
    <w:rsid w:val="006F3443"/>
    <w:rsid w:val="006F3AE9"/>
    <w:rsid w:val="006F6F3C"/>
    <w:rsid w:val="0070122B"/>
    <w:rsid w:val="0070237A"/>
    <w:rsid w:val="007035CF"/>
    <w:rsid w:val="0070489B"/>
    <w:rsid w:val="0070507D"/>
    <w:rsid w:val="00711497"/>
    <w:rsid w:val="007166AB"/>
    <w:rsid w:val="00723EB3"/>
    <w:rsid w:val="00727A1E"/>
    <w:rsid w:val="0073065B"/>
    <w:rsid w:val="007313A0"/>
    <w:rsid w:val="00732D04"/>
    <w:rsid w:val="00733716"/>
    <w:rsid w:val="00733736"/>
    <w:rsid w:val="00735340"/>
    <w:rsid w:val="0073568B"/>
    <w:rsid w:val="00736F7A"/>
    <w:rsid w:val="00740877"/>
    <w:rsid w:val="0074140C"/>
    <w:rsid w:val="007415B0"/>
    <w:rsid w:val="00741605"/>
    <w:rsid w:val="007470FD"/>
    <w:rsid w:val="007506DD"/>
    <w:rsid w:val="00751832"/>
    <w:rsid w:val="00751B02"/>
    <w:rsid w:val="00751B24"/>
    <w:rsid w:val="00752592"/>
    <w:rsid w:val="00752D35"/>
    <w:rsid w:val="007535FE"/>
    <w:rsid w:val="00753E64"/>
    <w:rsid w:val="007542DB"/>
    <w:rsid w:val="00757A73"/>
    <w:rsid w:val="007606CD"/>
    <w:rsid w:val="00760E0F"/>
    <w:rsid w:val="00761437"/>
    <w:rsid w:val="00761CF1"/>
    <w:rsid w:val="00762776"/>
    <w:rsid w:val="00763CC0"/>
    <w:rsid w:val="007645FB"/>
    <w:rsid w:val="00764AB0"/>
    <w:rsid w:val="00767421"/>
    <w:rsid w:val="00767D2D"/>
    <w:rsid w:val="007709EC"/>
    <w:rsid w:val="00774716"/>
    <w:rsid w:val="007747E2"/>
    <w:rsid w:val="007769C0"/>
    <w:rsid w:val="00777380"/>
    <w:rsid w:val="00782F68"/>
    <w:rsid w:val="00783553"/>
    <w:rsid w:val="007841C5"/>
    <w:rsid w:val="00786FA2"/>
    <w:rsid w:val="0078719E"/>
    <w:rsid w:val="00790673"/>
    <w:rsid w:val="00792972"/>
    <w:rsid w:val="0079313C"/>
    <w:rsid w:val="007932FC"/>
    <w:rsid w:val="0079470C"/>
    <w:rsid w:val="00794E7F"/>
    <w:rsid w:val="00795F7B"/>
    <w:rsid w:val="00796A08"/>
    <w:rsid w:val="0079713B"/>
    <w:rsid w:val="00797897"/>
    <w:rsid w:val="007A0BF5"/>
    <w:rsid w:val="007A0DBF"/>
    <w:rsid w:val="007A19E7"/>
    <w:rsid w:val="007A1A18"/>
    <w:rsid w:val="007A26A3"/>
    <w:rsid w:val="007A3213"/>
    <w:rsid w:val="007A50AF"/>
    <w:rsid w:val="007A5611"/>
    <w:rsid w:val="007B0E7F"/>
    <w:rsid w:val="007B1286"/>
    <w:rsid w:val="007B14F9"/>
    <w:rsid w:val="007B2FE4"/>
    <w:rsid w:val="007B4A03"/>
    <w:rsid w:val="007B4C17"/>
    <w:rsid w:val="007B6D1E"/>
    <w:rsid w:val="007B7ACD"/>
    <w:rsid w:val="007C0668"/>
    <w:rsid w:val="007C100D"/>
    <w:rsid w:val="007C2502"/>
    <w:rsid w:val="007C29CE"/>
    <w:rsid w:val="007C4825"/>
    <w:rsid w:val="007D0AC8"/>
    <w:rsid w:val="007D0ADF"/>
    <w:rsid w:val="007D18A9"/>
    <w:rsid w:val="007D4C4B"/>
    <w:rsid w:val="007D5642"/>
    <w:rsid w:val="007D57F9"/>
    <w:rsid w:val="007D756D"/>
    <w:rsid w:val="007E28E6"/>
    <w:rsid w:val="007E3148"/>
    <w:rsid w:val="007E40F4"/>
    <w:rsid w:val="007E4C43"/>
    <w:rsid w:val="007E7788"/>
    <w:rsid w:val="007F03EB"/>
    <w:rsid w:val="007F1057"/>
    <w:rsid w:val="007F1C61"/>
    <w:rsid w:val="007F29DA"/>
    <w:rsid w:val="007F3E22"/>
    <w:rsid w:val="007F6928"/>
    <w:rsid w:val="007F71C0"/>
    <w:rsid w:val="007F7ED7"/>
    <w:rsid w:val="008004D8"/>
    <w:rsid w:val="00801F24"/>
    <w:rsid w:val="0080339C"/>
    <w:rsid w:val="00803EEA"/>
    <w:rsid w:val="00803F39"/>
    <w:rsid w:val="00803F44"/>
    <w:rsid w:val="008043DE"/>
    <w:rsid w:val="008045BD"/>
    <w:rsid w:val="0080461A"/>
    <w:rsid w:val="00804643"/>
    <w:rsid w:val="00804972"/>
    <w:rsid w:val="00806475"/>
    <w:rsid w:val="0081065F"/>
    <w:rsid w:val="0081268F"/>
    <w:rsid w:val="00812E03"/>
    <w:rsid w:val="00813921"/>
    <w:rsid w:val="008165BE"/>
    <w:rsid w:val="0081684F"/>
    <w:rsid w:val="00816FC2"/>
    <w:rsid w:val="00817F9D"/>
    <w:rsid w:val="00823EE3"/>
    <w:rsid w:val="00826E23"/>
    <w:rsid w:val="00827600"/>
    <w:rsid w:val="00832240"/>
    <w:rsid w:val="0083229C"/>
    <w:rsid w:val="00832622"/>
    <w:rsid w:val="00834308"/>
    <w:rsid w:val="008412F4"/>
    <w:rsid w:val="0084426E"/>
    <w:rsid w:val="008455C1"/>
    <w:rsid w:val="008459B7"/>
    <w:rsid w:val="00845A03"/>
    <w:rsid w:val="008460DE"/>
    <w:rsid w:val="008467D3"/>
    <w:rsid w:val="00847CEB"/>
    <w:rsid w:val="00847D5B"/>
    <w:rsid w:val="00850F5A"/>
    <w:rsid w:val="00852EB3"/>
    <w:rsid w:val="0085668F"/>
    <w:rsid w:val="00861443"/>
    <w:rsid w:val="00861D40"/>
    <w:rsid w:val="008652E9"/>
    <w:rsid w:val="008674C9"/>
    <w:rsid w:val="00870E09"/>
    <w:rsid w:val="008719FB"/>
    <w:rsid w:val="00873AFB"/>
    <w:rsid w:val="00873E77"/>
    <w:rsid w:val="0087405B"/>
    <w:rsid w:val="008759ED"/>
    <w:rsid w:val="00876E8B"/>
    <w:rsid w:val="0087710B"/>
    <w:rsid w:val="00881FDA"/>
    <w:rsid w:val="00884B40"/>
    <w:rsid w:val="008865F4"/>
    <w:rsid w:val="00887949"/>
    <w:rsid w:val="008912F9"/>
    <w:rsid w:val="00891942"/>
    <w:rsid w:val="00897FB5"/>
    <w:rsid w:val="008A08A2"/>
    <w:rsid w:val="008A09E3"/>
    <w:rsid w:val="008A4621"/>
    <w:rsid w:val="008A589F"/>
    <w:rsid w:val="008B026D"/>
    <w:rsid w:val="008B03B7"/>
    <w:rsid w:val="008B19D2"/>
    <w:rsid w:val="008C2347"/>
    <w:rsid w:val="008C2C55"/>
    <w:rsid w:val="008C30A6"/>
    <w:rsid w:val="008C4267"/>
    <w:rsid w:val="008C5CC1"/>
    <w:rsid w:val="008C7E40"/>
    <w:rsid w:val="008D12D6"/>
    <w:rsid w:val="008D1C95"/>
    <w:rsid w:val="008D1E53"/>
    <w:rsid w:val="008D2F19"/>
    <w:rsid w:val="008D33BA"/>
    <w:rsid w:val="008D5BF9"/>
    <w:rsid w:val="008E0E90"/>
    <w:rsid w:val="008E1CA3"/>
    <w:rsid w:val="008E1FEC"/>
    <w:rsid w:val="008E2566"/>
    <w:rsid w:val="008E287E"/>
    <w:rsid w:val="008E4853"/>
    <w:rsid w:val="008E5273"/>
    <w:rsid w:val="008E54E3"/>
    <w:rsid w:val="008F1B18"/>
    <w:rsid w:val="008F3210"/>
    <w:rsid w:val="008F3640"/>
    <w:rsid w:val="008F3BEF"/>
    <w:rsid w:val="008F7D4B"/>
    <w:rsid w:val="00900AA7"/>
    <w:rsid w:val="009019EF"/>
    <w:rsid w:val="009039AF"/>
    <w:rsid w:val="00903EC5"/>
    <w:rsid w:val="00910076"/>
    <w:rsid w:val="0091314A"/>
    <w:rsid w:val="009200F1"/>
    <w:rsid w:val="00920601"/>
    <w:rsid w:val="00920CC7"/>
    <w:rsid w:val="00921313"/>
    <w:rsid w:val="00921BD8"/>
    <w:rsid w:val="0092230F"/>
    <w:rsid w:val="00924003"/>
    <w:rsid w:val="00926BEA"/>
    <w:rsid w:val="00930037"/>
    <w:rsid w:val="009316FF"/>
    <w:rsid w:val="0093183C"/>
    <w:rsid w:val="0093545B"/>
    <w:rsid w:val="00935AEF"/>
    <w:rsid w:val="00942A27"/>
    <w:rsid w:val="00943D3F"/>
    <w:rsid w:val="009452AF"/>
    <w:rsid w:val="009454D2"/>
    <w:rsid w:val="0094599B"/>
    <w:rsid w:val="00946575"/>
    <w:rsid w:val="00946AAD"/>
    <w:rsid w:val="00947007"/>
    <w:rsid w:val="00950665"/>
    <w:rsid w:val="00950CC5"/>
    <w:rsid w:val="00950FFE"/>
    <w:rsid w:val="00952C35"/>
    <w:rsid w:val="0095338E"/>
    <w:rsid w:val="00953399"/>
    <w:rsid w:val="00953E6E"/>
    <w:rsid w:val="00954200"/>
    <w:rsid w:val="00954244"/>
    <w:rsid w:val="00956827"/>
    <w:rsid w:val="00956B71"/>
    <w:rsid w:val="00956D87"/>
    <w:rsid w:val="00956FCC"/>
    <w:rsid w:val="0095777A"/>
    <w:rsid w:val="0095781A"/>
    <w:rsid w:val="00957D4D"/>
    <w:rsid w:val="00960E6A"/>
    <w:rsid w:val="00961987"/>
    <w:rsid w:val="0096222F"/>
    <w:rsid w:val="0096279E"/>
    <w:rsid w:val="00963CC4"/>
    <w:rsid w:val="00967250"/>
    <w:rsid w:val="00970181"/>
    <w:rsid w:val="00973626"/>
    <w:rsid w:val="00974EEF"/>
    <w:rsid w:val="00977B4E"/>
    <w:rsid w:val="00980B25"/>
    <w:rsid w:val="00982B50"/>
    <w:rsid w:val="00983278"/>
    <w:rsid w:val="0098340D"/>
    <w:rsid w:val="00985392"/>
    <w:rsid w:val="0098605E"/>
    <w:rsid w:val="009860C5"/>
    <w:rsid w:val="00986A43"/>
    <w:rsid w:val="0099024B"/>
    <w:rsid w:val="00993245"/>
    <w:rsid w:val="00994EA9"/>
    <w:rsid w:val="009A159D"/>
    <w:rsid w:val="009A1963"/>
    <w:rsid w:val="009A331C"/>
    <w:rsid w:val="009A444A"/>
    <w:rsid w:val="009B06C5"/>
    <w:rsid w:val="009B4448"/>
    <w:rsid w:val="009C22F3"/>
    <w:rsid w:val="009C6651"/>
    <w:rsid w:val="009D21A7"/>
    <w:rsid w:val="009D3894"/>
    <w:rsid w:val="009D525D"/>
    <w:rsid w:val="009D69C5"/>
    <w:rsid w:val="009E01A2"/>
    <w:rsid w:val="009E1CF3"/>
    <w:rsid w:val="009E4952"/>
    <w:rsid w:val="009E5030"/>
    <w:rsid w:val="009E515E"/>
    <w:rsid w:val="009E5283"/>
    <w:rsid w:val="009E54D0"/>
    <w:rsid w:val="009E5A0F"/>
    <w:rsid w:val="009F2A22"/>
    <w:rsid w:val="009F41F7"/>
    <w:rsid w:val="009F4AA4"/>
    <w:rsid w:val="009F6AD1"/>
    <w:rsid w:val="009F748F"/>
    <w:rsid w:val="009F7598"/>
    <w:rsid w:val="00A0025C"/>
    <w:rsid w:val="00A00BE4"/>
    <w:rsid w:val="00A011F5"/>
    <w:rsid w:val="00A0185F"/>
    <w:rsid w:val="00A0220B"/>
    <w:rsid w:val="00A03052"/>
    <w:rsid w:val="00A0312B"/>
    <w:rsid w:val="00A06280"/>
    <w:rsid w:val="00A118EE"/>
    <w:rsid w:val="00A12839"/>
    <w:rsid w:val="00A13BB8"/>
    <w:rsid w:val="00A1489D"/>
    <w:rsid w:val="00A15DEC"/>
    <w:rsid w:val="00A211DD"/>
    <w:rsid w:val="00A242C1"/>
    <w:rsid w:val="00A25EDE"/>
    <w:rsid w:val="00A305A8"/>
    <w:rsid w:val="00A30E3B"/>
    <w:rsid w:val="00A316C1"/>
    <w:rsid w:val="00A332A6"/>
    <w:rsid w:val="00A35950"/>
    <w:rsid w:val="00A36F1F"/>
    <w:rsid w:val="00A375EF"/>
    <w:rsid w:val="00A40DC7"/>
    <w:rsid w:val="00A418A4"/>
    <w:rsid w:val="00A43237"/>
    <w:rsid w:val="00A433DF"/>
    <w:rsid w:val="00A4342D"/>
    <w:rsid w:val="00A43E51"/>
    <w:rsid w:val="00A442A5"/>
    <w:rsid w:val="00A4447F"/>
    <w:rsid w:val="00A4497D"/>
    <w:rsid w:val="00A45A35"/>
    <w:rsid w:val="00A46787"/>
    <w:rsid w:val="00A50276"/>
    <w:rsid w:val="00A50B96"/>
    <w:rsid w:val="00A50EAC"/>
    <w:rsid w:val="00A555A1"/>
    <w:rsid w:val="00A6122A"/>
    <w:rsid w:val="00A61914"/>
    <w:rsid w:val="00A61F91"/>
    <w:rsid w:val="00A6411C"/>
    <w:rsid w:val="00A64F06"/>
    <w:rsid w:val="00A65396"/>
    <w:rsid w:val="00A65E84"/>
    <w:rsid w:val="00A70780"/>
    <w:rsid w:val="00A70BBA"/>
    <w:rsid w:val="00A727D8"/>
    <w:rsid w:val="00A73CC4"/>
    <w:rsid w:val="00A742E9"/>
    <w:rsid w:val="00A7491B"/>
    <w:rsid w:val="00A755B8"/>
    <w:rsid w:val="00A756C6"/>
    <w:rsid w:val="00A757DD"/>
    <w:rsid w:val="00A75811"/>
    <w:rsid w:val="00A76A7A"/>
    <w:rsid w:val="00A76E84"/>
    <w:rsid w:val="00A77522"/>
    <w:rsid w:val="00A77F80"/>
    <w:rsid w:val="00A820B8"/>
    <w:rsid w:val="00A84065"/>
    <w:rsid w:val="00A8425C"/>
    <w:rsid w:val="00A849D0"/>
    <w:rsid w:val="00A87669"/>
    <w:rsid w:val="00A90032"/>
    <w:rsid w:val="00A92B93"/>
    <w:rsid w:val="00A92DD0"/>
    <w:rsid w:val="00A92EC9"/>
    <w:rsid w:val="00A9325A"/>
    <w:rsid w:val="00A94192"/>
    <w:rsid w:val="00A94237"/>
    <w:rsid w:val="00A94F20"/>
    <w:rsid w:val="00AA2816"/>
    <w:rsid w:val="00AA2F9A"/>
    <w:rsid w:val="00AA39FE"/>
    <w:rsid w:val="00AA6470"/>
    <w:rsid w:val="00AA7D0E"/>
    <w:rsid w:val="00AA7D8F"/>
    <w:rsid w:val="00AB1C1E"/>
    <w:rsid w:val="00AB20AF"/>
    <w:rsid w:val="00AB2D01"/>
    <w:rsid w:val="00AB5AA1"/>
    <w:rsid w:val="00AB637A"/>
    <w:rsid w:val="00AB72B1"/>
    <w:rsid w:val="00AB7CD9"/>
    <w:rsid w:val="00AC20B6"/>
    <w:rsid w:val="00AC3897"/>
    <w:rsid w:val="00AC41D3"/>
    <w:rsid w:val="00AC4D3E"/>
    <w:rsid w:val="00AC5134"/>
    <w:rsid w:val="00AC6590"/>
    <w:rsid w:val="00AC667D"/>
    <w:rsid w:val="00AD1A7C"/>
    <w:rsid w:val="00AD49EE"/>
    <w:rsid w:val="00AD530D"/>
    <w:rsid w:val="00AD5C72"/>
    <w:rsid w:val="00AD67E8"/>
    <w:rsid w:val="00AD71C3"/>
    <w:rsid w:val="00AE1137"/>
    <w:rsid w:val="00AE16C2"/>
    <w:rsid w:val="00AE16C9"/>
    <w:rsid w:val="00AE36BB"/>
    <w:rsid w:val="00AE4433"/>
    <w:rsid w:val="00AE4E80"/>
    <w:rsid w:val="00AE5088"/>
    <w:rsid w:val="00AE6F81"/>
    <w:rsid w:val="00AE7559"/>
    <w:rsid w:val="00AE7BA7"/>
    <w:rsid w:val="00AF04F0"/>
    <w:rsid w:val="00AF06FA"/>
    <w:rsid w:val="00AF1EDB"/>
    <w:rsid w:val="00AF2F68"/>
    <w:rsid w:val="00AF36D2"/>
    <w:rsid w:val="00AF473C"/>
    <w:rsid w:val="00AF4B4C"/>
    <w:rsid w:val="00AF5AD5"/>
    <w:rsid w:val="00AF6F17"/>
    <w:rsid w:val="00AF7874"/>
    <w:rsid w:val="00B06C27"/>
    <w:rsid w:val="00B07D40"/>
    <w:rsid w:val="00B10421"/>
    <w:rsid w:val="00B11A4E"/>
    <w:rsid w:val="00B138D8"/>
    <w:rsid w:val="00B14384"/>
    <w:rsid w:val="00B14993"/>
    <w:rsid w:val="00B14FC3"/>
    <w:rsid w:val="00B1521C"/>
    <w:rsid w:val="00B15FED"/>
    <w:rsid w:val="00B16982"/>
    <w:rsid w:val="00B20272"/>
    <w:rsid w:val="00B21708"/>
    <w:rsid w:val="00B21D7A"/>
    <w:rsid w:val="00B2226D"/>
    <w:rsid w:val="00B228EC"/>
    <w:rsid w:val="00B235D4"/>
    <w:rsid w:val="00B236AC"/>
    <w:rsid w:val="00B2417E"/>
    <w:rsid w:val="00B24435"/>
    <w:rsid w:val="00B26813"/>
    <w:rsid w:val="00B30377"/>
    <w:rsid w:val="00B31CF1"/>
    <w:rsid w:val="00B325D2"/>
    <w:rsid w:val="00B347FB"/>
    <w:rsid w:val="00B37494"/>
    <w:rsid w:val="00B37BB8"/>
    <w:rsid w:val="00B37FA6"/>
    <w:rsid w:val="00B4045C"/>
    <w:rsid w:val="00B4062A"/>
    <w:rsid w:val="00B40D55"/>
    <w:rsid w:val="00B40FED"/>
    <w:rsid w:val="00B42683"/>
    <w:rsid w:val="00B42999"/>
    <w:rsid w:val="00B44D26"/>
    <w:rsid w:val="00B453CE"/>
    <w:rsid w:val="00B4637D"/>
    <w:rsid w:val="00B47053"/>
    <w:rsid w:val="00B4707A"/>
    <w:rsid w:val="00B516D1"/>
    <w:rsid w:val="00B558FB"/>
    <w:rsid w:val="00B5645E"/>
    <w:rsid w:val="00B60B78"/>
    <w:rsid w:val="00B61177"/>
    <w:rsid w:val="00B665DB"/>
    <w:rsid w:val="00B71ECA"/>
    <w:rsid w:val="00B736BA"/>
    <w:rsid w:val="00B739C4"/>
    <w:rsid w:val="00B739E4"/>
    <w:rsid w:val="00B73E8F"/>
    <w:rsid w:val="00B7400C"/>
    <w:rsid w:val="00B74314"/>
    <w:rsid w:val="00B74FD8"/>
    <w:rsid w:val="00B7679B"/>
    <w:rsid w:val="00B809BF"/>
    <w:rsid w:val="00B8306A"/>
    <w:rsid w:val="00B83DD0"/>
    <w:rsid w:val="00B87B21"/>
    <w:rsid w:val="00B912E1"/>
    <w:rsid w:val="00B917C5"/>
    <w:rsid w:val="00B9274F"/>
    <w:rsid w:val="00B92A75"/>
    <w:rsid w:val="00B92FE5"/>
    <w:rsid w:val="00B93D73"/>
    <w:rsid w:val="00B94F2C"/>
    <w:rsid w:val="00B9586E"/>
    <w:rsid w:val="00B97156"/>
    <w:rsid w:val="00BA0D1F"/>
    <w:rsid w:val="00BA17B5"/>
    <w:rsid w:val="00BA1E1C"/>
    <w:rsid w:val="00BA53CE"/>
    <w:rsid w:val="00BA722E"/>
    <w:rsid w:val="00BB1EC5"/>
    <w:rsid w:val="00BB215F"/>
    <w:rsid w:val="00BB3D3A"/>
    <w:rsid w:val="00BB4036"/>
    <w:rsid w:val="00BB4A2E"/>
    <w:rsid w:val="00BB5098"/>
    <w:rsid w:val="00BB601B"/>
    <w:rsid w:val="00BC0339"/>
    <w:rsid w:val="00BC1219"/>
    <w:rsid w:val="00BC287D"/>
    <w:rsid w:val="00BC3774"/>
    <w:rsid w:val="00BC4B49"/>
    <w:rsid w:val="00BC6184"/>
    <w:rsid w:val="00BC627C"/>
    <w:rsid w:val="00BC6554"/>
    <w:rsid w:val="00BC65A6"/>
    <w:rsid w:val="00BD0AAF"/>
    <w:rsid w:val="00BD1D15"/>
    <w:rsid w:val="00BD2D70"/>
    <w:rsid w:val="00BD4A0C"/>
    <w:rsid w:val="00BD4F0D"/>
    <w:rsid w:val="00BD5A2A"/>
    <w:rsid w:val="00BE422E"/>
    <w:rsid w:val="00BE70F7"/>
    <w:rsid w:val="00BE7203"/>
    <w:rsid w:val="00BE7BC1"/>
    <w:rsid w:val="00BF0612"/>
    <w:rsid w:val="00BF2A7F"/>
    <w:rsid w:val="00BF2BB8"/>
    <w:rsid w:val="00BF3120"/>
    <w:rsid w:val="00BF4380"/>
    <w:rsid w:val="00BF469B"/>
    <w:rsid w:val="00BF6E37"/>
    <w:rsid w:val="00BF76F1"/>
    <w:rsid w:val="00BF7877"/>
    <w:rsid w:val="00BF78DD"/>
    <w:rsid w:val="00BF7FCA"/>
    <w:rsid w:val="00C00475"/>
    <w:rsid w:val="00C02190"/>
    <w:rsid w:val="00C025EE"/>
    <w:rsid w:val="00C03BFF"/>
    <w:rsid w:val="00C04378"/>
    <w:rsid w:val="00C046C2"/>
    <w:rsid w:val="00C04C8C"/>
    <w:rsid w:val="00C05CB5"/>
    <w:rsid w:val="00C06833"/>
    <w:rsid w:val="00C06876"/>
    <w:rsid w:val="00C07CC0"/>
    <w:rsid w:val="00C1184E"/>
    <w:rsid w:val="00C1197C"/>
    <w:rsid w:val="00C12798"/>
    <w:rsid w:val="00C1283F"/>
    <w:rsid w:val="00C13253"/>
    <w:rsid w:val="00C14875"/>
    <w:rsid w:val="00C158D3"/>
    <w:rsid w:val="00C1657F"/>
    <w:rsid w:val="00C2208F"/>
    <w:rsid w:val="00C2413A"/>
    <w:rsid w:val="00C2463B"/>
    <w:rsid w:val="00C34105"/>
    <w:rsid w:val="00C356B4"/>
    <w:rsid w:val="00C35ADB"/>
    <w:rsid w:val="00C40A32"/>
    <w:rsid w:val="00C42197"/>
    <w:rsid w:val="00C43628"/>
    <w:rsid w:val="00C4550F"/>
    <w:rsid w:val="00C507BD"/>
    <w:rsid w:val="00C5162D"/>
    <w:rsid w:val="00C53A48"/>
    <w:rsid w:val="00C57D2E"/>
    <w:rsid w:val="00C57F7A"/>
    <w:rsid w:val="00C605BA"/>
    <w:rsid w:val="00C61B42"/>
    <w:rsid w:val="00C62F62"/>
    <w:rsid w:val="00C63716"/>
    <w:rsid w:val="00C65947"/>
    <w:rsid w:val="00C65BDB"/>
    <w:rsid w:val="00C67288"/>
    <w:rsid w:val="00C70EFD"/>
    <w:rsid w:val="00C72272"/>
    <w:rsid w:val="00C7362F"/>
    <w:rsid w:val="00C73AC5"/>
    <w:rsid w:val="00C74510"/>
    <w:rsid w:val="00C7494A"/>
    <w:rsid w:val="00C777E9"/>
    <w:rsid w:val="00C77CB9"/>
    <w:rsid w:val="00C80095"/>
    <w:rsid w:val="00C814E9"/>
    <w:rsid w:val="00C81CFE"/>
    <w:rsid w:val="00C83775"/>
    <w:rsid w:val="00C842F2"/>
    <w:rsid w:val="00C84C0A"/>
    <w:rsid w:val="00C85AEC"/>
    <w:rsid w:val="00C876E6"/>
    <w:rsid w:val="00C9002B"/>
    <w:rsid w:val="00C90097"/>
    <w:rsid w:val="00C91593"/>
    <w:rsid w:val="00C924CA"/>
    <w:rsid w:val="00C938D2"/>
    <w:rsid w:val="00C96AED"/>
    <w:rsid w:val="00C96C70"/>
    <w:rsid w:val="00C9732E"/>
    <w:rsid w:val="00C97675"/>
    <w:rsid w:val="00CA0327"/>
    <w:rsid w:val="00CA0D5E"/>
    <w:rsid w:val="00CA1F2E"/>
    <w:rsid w:val="00CA2273"/>
    <w:rsid w:val="00CA3154"/>
    <w:rsid w:val="00CA3C0D"/>
    <w:rsid w:val="00CA4E48"/>
    <w:rsid w:val="00CB28B2"/>
    <w:rsid w:val="00CB29EB"/>
    <w:rsid w:val="00CC04C1"/>
    <w:rsid w:val="00CC0C33"/>
    <w:rsid w:val="00CC0EBB"/>
    <w:rsid w:val="00CC12FE"/>
    <w:rsid w:val="00CC256A"/>
    <w:rsid w:val="00CC3142"/>
    <w:rsid w:val="00CC4B41"/>
    <w:rsid w:val="00CC55C2"/>
    <w:rsid w:val="00CC695F"/>
    <w:rsid w:val="00CD05BB"/>
    <w:rsid w:val="00CD214C"/>
    <w:rsid w:val="00CD292F"/>
    <w:rsid w:val="00CD439F"/>
    <w:rsid w:val="00CD4B8F"/>
    <w:rsid w:val="00CD500B"/>
    <w:rsid w:val="00CD6353"/>
    <w:rsid w:val="00CD7051"/>
    <w:rsid w:val="00CE1C97"/>
    <w:rsid w:val="00CE1CB1"/>
    <w:rsid w:val="00CE348D"/>
    <w:rsid w:val="00CE3926"/>
    <w:rsid w:val="00CE44CE"/>
    <w:rsid w:val="00CE7036"/>
    <w:rsid w:val="00CE7D0B"/>
    <w:rsid w:val="00CF05C1"/>
    <w:rsid w:val="00CF3569"/>
    <w:rsid w:val="00CF55F8"/>
    <w:rsid w:val="00CF5AEB"/>
    <w:rsid w:val="00CF6E46"/>
    <w:rsid w:val="00CF72F9"/>
    <w:rsid w:val="00CF79F2"/>
    <w:rsid w:val="00D0036B"/>
    <w:rsid w:val="00D03957"/>
    <w:rsid w:val="00D0755A"/>
    <w:rsid w:val="00D07A9E"/>
    <w:rsid w:val="00D10609"/>
    <w:rsid w:val="00D11D2B"/>
    <w:rsid w:val="00D12C13"/>
    <w:rsid w:val="00D17B41"/>
    <w:rsid w:val="00D17EFC"/>
    <w:rsid w:val="00D20D42"/>
    <w:rsid w:val="00D21364"/>
    <w:rsid w:val="00D22020"/>
    <w:rsid w:val="00D24BF5"/>
    <w:rsid w:val="00D2570A"/>
    <w:rsid w:val="00D26C1E"/>
    <w:rsid w:val="00D26C97"/>
    <w:rsid w:val="00D27E2D"/>
    <w:rsid w:val="00D30827"/>
    <w:rsid w:val="00D31B2E"/>
    <w:rsid w:val="00D34A4B"/>
    <w:rsid w:val="00D35293"/>
    <w:rsid w:val="00D378F1"/>
    <w:rsid w:val="00D40D99"/>
    <w:rsid w:val="00D42B88"/>
    <w:rsid w:val="00D43BFE"/>
    <w:rsid w:val="00D443FC"/>
    <w:rsid w:val="00D46606"/>
    <w:rsid w:val="00D468AB"/>
    <w:rsid w:val="00D47C98"/>
    <w:rsid w:val="00D50185"/>
    <w:rsid w:val="00D5136D"/>
    <w:rsid w:val="00D55B16"/>
    <w:rsid w:val="00D57D95"/>
    <w:rsid w:val="00D6116C"/>
    <w:rsid w:val="00D64AE0"/>
    <w:rsid w:val="00D70551"/>
    <w:rsid w:val="00D8151F"/>
    <w:rsid w:val="00D82983"/>
    <w:rsid w:val="00D833F4"/>
    <w:rsid w:val="00D84490"/>
    <w:rsid w:val="00D8627C"/>
    <w:rsid w:val="00D86755"/>
    <w:rsid w:val="00D87374"/>
    <w:rsid w:val="00D922B5"/>
    <w:rsid w:val="00D9266D"/>
    <w:rsid w:val="00D935D1"/>
    <w:rsid w:val="00D949F1"/>
    <w:rsid w:val="00D95A07"/>
    <w:rsid w:val="00D95FE8"/>
    <w:rsid w:val="00D9731A"/>
    <w:rsid w:val="00D976B9"/>
    <w:rsid w:val="00D97B3C"/>
    <w:rsid w:val="00DA3B3C"/>
    <w:rsid w:val="00DA41E0"/>
    <w:rsid w:val="00DA469F"/>
    <w:rsid w:val="00DA5D8A"/>
    <w:rsid w:val="00DA79E8"/>
    <w:rsid w:val="00DB5012"/>
    <w:rsid w:val="00DB6AAC"/>
    <w:rsid w:val="00DC0DA4"/>
    <w:rsid w:val="00DC2BA9"/>
    <w:rsid w:val="00DC3EB6"/>
    <w:rsid w:val="00DC412A"/>
    <w:rsid w:val="00DC46B7"/>
    <w:rsid w:val="00DC5271"/>
    <w:rsid w:val="00DC701A"/>
    <w:rsid w:val="00DC7215"/>
    <w:rsid w:val="00DD039E"/>
    <w:rsid w:val="00DD3EC3"/>
    <w:rsid w:val="00DD4443"/>
    <w:rsid w:val="00DD4BC7"/>
    <w:rsid w:val="00DD53A1"/>
    <w:rsid w:val="00DD5E2E"/>
    <w:rsid w:val="00DD6D50"/>
    <w:rsid w:val="00DD6F90"/>
    <w:rsid w:val="00DD706D"/>
    <w:rsid w:val="00DE0DDE"/>
    <w:rsid w:val="00DE2068"/>
    <w:rsid w:val="00DE3300"/>
    <w:rsid w:val="00DE76DE"/>
    <w:rsid w:val="00DE7F38"/>
    <w:rsid w:val="00DF0668"/>
    <w:rsid w:val="00DF1437"/>
    <w:rsid w:val="00DF253D"/>
    <w:rsid w:val="00DF3CD3"/>
    <w:rsid w:val="00DF3E9F"/>
    <w:rsid w:val="00DF41EB"/>
    <w:rsid w:val="00DF4B12"/>
    <w:rsid w:val="00E0143A"/>
    <w:rsid w:val="00E01F96"/>
    <w:rsid w:val="00E03AB9"/>
    <w:rsid w:val="00E0573B"/>
    <w:rsid w:val="00E07995"/>
    <w:rsid w:val="00E10188"/>
    <w:rsid w:val="00E10B3E"/>
    <w:rsid w:val="00E1314C"/>
    <w:rsid w:val="00E13D25"/>
    <w:rsid w:val="00E15BCA"/>
    <w:rsid w:val="00E16A26"/>
    <w:rsid w:val="00E203F9"/>
    <w:rsid w:val="00E20CB5"/>
    <w:rsid w:val="00E20FA0"/>
    <w:rsid w:val="00E212EC"/>
    <w:rsid w:val="00E2205C"/>
    <w:rsid w:val="00E227FA"/>
    <w:rsid w:val="00E236F3"/>
    <w:rsid w:val="00E23DC4"/>
    <w:rsid w:val="00E2414D"/>
    <w:rsid w:val="00E24FED"/>
    <w:rsid w:val="00E269C7"/>
    <w:rsid w:val="00E3083E"/>
    <w:rsid w:val="00E30DF5"/>
    <w:rsid w:val="00E33D13"/>
    <w:rsid w:val="00E34A37"/>
    <w:rsid w:val="00E353A2"/>
    <w:rsid w:val="00E36CBC"/>
    <w:rsid w:val="00E3781B"/>
    <w:rsid w:val="00E37FA9"/>
    <w:rsid w:val="00E401A7"/>
    <w:rsid w:val="00E40E2A"/>
    <w:rsid w:val="00E41210"/>
    <w:rsid w:val="00E4247A"/>
    <w:rsid w:val="00E44E4C"/>
    <w:rsid w:val="00E47435"/>
    <w:rsid w:val="00E47FE6"/>
    <w:rsid w:val="00E50176"/>
    <w:rsid w:val="00E509D1"/>
    <w:rsid w:val="00E50C2B"/>
    <w:rsid w:val="00E5509E"/>
    <w:rsid w:val="00E56473"/>
    <w:rsid w:val="00E57E8F"/>
    <w:rsid w:val="00E635C3"/>
    <w:rsid w:val="00E64F6E"/>
    <w:rsid w:val="00E6591C"/>
    <w:rsid w:val="00E7056A"/>
    <w:rsid w:val="00E70735"/>
    <w:rsid w:val="00E751A7"/>
    <w:rsid w:val="00E77739"/>
    <w:rsid w:val="00E826BE"/>
    <w:rsid w:val="00E82AC2"/>
    <w:rsid w:val="00E84154"/>
    <w:rsid w:val="00E8510C"/>
    <w:rsid w:val="00E851F6"/>
    <w:rsid w:val="00E862FF"/>
    <w:rsid w:val="00E8687F"/>
    <w:rsid w:val="00E90A45"/>
    <w:rsid w:val="00E93422"/>
    <w:rsid w:val="00E93651"/>
    <w:rsid w:val="00E9373E"/>
    <w:rsid w:val="00E93822"/>
    <w:rsid w:val="00E9466E"/>
    <w:rsid w:val="00E96A72"/>
    <w:rsid w:val="00E96F49"/>
    <w:rsid w:val="00EA1435"/>
    <w:rsid w:val="00EA1BF5"/>
    <w:rsid w:val="00EA1C20"/>
    <w:rsid w:val="00EA402C"/>
    <w:rsid w:val="00EA4ECF"/>
    <w:rsid w:val="00EB2CDA"/>
    <w:rsid w:val="00EB3A58"/>
    <w:rsid w:val="00EB778A"/>
    <w:rsid w:val="00EC03E5"/>
    <w:rsid w:val="00EC1326"/>
    <w:rsid w:val="00EC1693"/>
    <w:rsid w:val="00EC36B0"/>
    <w:rsid w:val="00EC5046"/>
    <w:rsid w:val="00EC5433"/>
    <w:rsid w:val="00ED14A2"/>
    <w:rsid w:val="00ED1581"/>
    <w:rsid w:val="00ED18A6"/>
    <w:rsid w:val="00ED3B8B"/>
    <w:rsid w:val="00ED5B00"/>
    <w:rsid w:val="00ED5EBD"/>
    <w:rsid w:val="00ED7E5D"/>
    <w:rsid w:val="00EE20D3"/>
    <w:rsid w:val="00EE2330"/>
    <w:rsid w:val="00EE6BD6"/>
    <w:rsid w:val="00EF0984"/>
    <w:rsid w:val="00EF12C0"/>
    <w:rsid w:val="00EF1D23"/>
    <w:rsid w:val="00EF211D"/>
    <w:rsid w:val="00EF2702"/>
    <w:rsid w:val="00EF3810"/>
    <w:rsid w:val="00EF48D7"/>
    <w:rsid w:val="00EF51F4"/>
    <w:rsid w:val="00EF6B0C"/>
    <w:rsid w:val="00F028BE"/>
    <w:rsid w:val="00F030E8"/>
    <w:rsid w:val="00F0406B"/>
    <w:rsid w:val="00F05477"/>
    <w:rsid w:val="00F14305"/>
    <w:rsid w:val="00F14FFB"/>
    <w:rsid w:val="00F150BF"/>
    <w:rsid w:val="00F17398"/>
    <w:rsid w:val="00F17823"/>
    <w:rsid w:val="00F207A5"/>
    <w:rsid w:val="00F20C3A"/>
    <w:rsid w:val="00F20F13"/>
    <w:rsid w:val="00F2286B"/>
    <w:rsid w:val="00F23BE5"/>
    <w:rsid w:val="00F24CC5"/>
    <w:rsid w:val="00F25FC5"/>
    <w:rsid w:val="00F30552"/>
    <w:rsid w:val="00F3218E"/>
    <w:rsid w:val="00F322ED"/>
    <w:rsid w:val="00F36011"/>
    <w:rsid w:val="00F367F8"/>
    <w:rsid w:val="00F36CB1"/>
    <w:rsid w:val="00F40C10"/>
    <w:rsid w:val="00F42E79"/>
    <w:rsid w:val="00F430AF"/>
    <w:rsid w:val="00F43C20"/>
    <w:rsid w:val="00F44755"/>
    <w:rsid w:val="00F472DD"/>
    <w:rsid w:val="00F50717"/>
    <w:rsid w:val="00F507CE"/>
    <w:rsid w:val="00F53691"/>
    <w:rsid w:val="00F53D54"/>
    <w:rsid w:val="00F54B51"/>
    <w:rsid w:val="00F5744D"/>
    <w:rsid w:val="00F6324B"/>
    <w:rsid w:val="00F6388A"/>
    <w:rsid w:val="00F65606"/>
    <w:rsid w:val="00F65F19"/>
    <w:rsid w:val="00F663D6"/>
    <w:rsid w:val="00F67304"/>
    <w:rsid w:val="00F70BAE"/>
    <w:rsid w:val="00F716FD"/>
    <w:rsid w:val="00F7197F"/>
    <w:rsid w:val="00F722AF"/>
    <w:rsid w:val="00F74A7C"/>
    <w:rsid w:val="00F74B0E"/>
    <w:rsid w:val="00F76F40"/>
    <w:rsid w:val="00F81310"/>
    <w:rsid w:val="00F819DB"/>
    <w:rsid w:val="00F82EBC"/>
    <w:rsid w:val="00F84CAE"/>
    <w:rsid w:val="00F851B2"/>
    <w:rsid w:val="00F87153"/>
    <w:rsid w:val="00F911A8"/>
    <w:rsid w:val="00F91301"/>
    <w:rsid w:val="00F91CD9"/>
    <w:rsid w:val="00F94D54"/>
    <w:rsid w:val="00F96842"/>
    <w:rsid w:val="00FA1106"/>
    <w:rsid w:val="00FA1612"/>
    <w:rsid w:val="00FA1E5C"/>
    <w:rsid w:val="00FA51A8"/>
    <w:rsid w:val="00FA5992"/>
    <w:rsid w:val="00FA6ABF"/>
    <w:rsid w:val="00FA707D"/>
    <w:rsid w:val="00FB08D7"/>
    <w:rsid w:val="00FB15F7"/>
    <w:rsid w:val="00FB1D7F"/>
    <w:rsid w:val="00FB5C89"/>
    <w:rsid w:val="00FC1120"/>
    <w:rsid w:val="00FC2CC5"/>
    <w:rsid w:val="00FC4B1B"/>
    <w:rsid w:val="00FC5E4A"/>
    <w:rsid w:val="00FC6791"/>
    <w:rsid w:val="00FC6A00"/>
    <w:rsid w:val="00FD070F"/>
    <w:rsid w:val="00FD1A94"/>
    <w:rsid w:val="00FD1E66"/>
    <w:rsid w:val="00FD2490"/>
    <w:rsid w:val="00FD26BE"/>
    <w:rsid w:val="00FD3089"/>
    <w:rsid w:val="00FD3654"/>
    <w:rsid w:val="00FD6AF2"/>
    <w:rsid w:val="00FD7097"/>
    <w:rsid w:val="00FE0799"/>
    <w:rsid w:val="00FE1C3E"/>
    <w:rsid w:val="00FE29EE"/>
    <w:rsid w:val="00FE2B15"/>
    <w:rsid w:val="00FE3AC4"/>
    <w:rsid w:val="00FE4BA0"/>
    <w:rsid w:val="00FE4C79"/>
    <w:rsid w:val="00FE539A"/>
    <w:rsid w:val="00FE7851"/>
    <w:rsid w:val="00FF0A7D"/>
    <w:rsid w:val="00FF32A3"/>
    <w:rsid w:val="00FF6BF4"/>
    <w:rsid w:val="01014D34"/>
    <w:rsid w:val="010C22AF"/>
    <w:rsid w:val="014B197C"/>
    <w:rsid w:val="014E5217"/>
    <w:rsid w:val="0160536B"/>
    <w:rsid w:val="01A324E9"/>
    <w:rsid w:val="01A91890"/>
    <w:rsid w:val="01D55D4B"/>
    <w:rsid w:val="01D9415D"/>
    <w:rsid w:val="01F96FAE"/>
    <w:rsid w:val="020403B5"/>
    <w:rsid w:val="020B1A67"/>
    <w:rsid w:val="02104022"/>
    <w:rsid w:val="022E0D6C"/>
    <w:rsid w:val="022F2ECA"/>
    <w:rsid w:val="023C57C9"/>
    <w:rsid w:val="02802065"/>
    <w:rsid w:val="02A71165"/>
    <w:rsid w:val="02AE07E1"/>
    <w:rsid w:val="02B24F53"/>
    <w:rsid w:val="02BA3CE4"/>
    <w:rsid w:val="02BC4E0F"/>
    <w:rsid w:val="02D50DC8"/>
    <w:rsid w:val="02D71101"/>
    <w:rsid w:val="02E533BD"/>
    <w:rsid w:val="02F1079F"/>
    <w:rsid w:val="030054D2"/>
    <w:rsid w:val="03045F80"/>
    <w:rsid w:val="03095BEF"/>
    <w:rsid w:val="03274971"/>
    <w:rsid w:val="03293DB5"/>
    <w:rsid w:val="03394F93"/>
    <w:rsid w:val="03463A74"/>
    <w:rsid w:val="034A70C0"/>
    <w:rsid w:val="035449FD"/>
    <w:rsid w:val="03554263"/>
    <w:rsid w:val="035B67C1"/>
    <w:rsid w:val="036C0E00"/>
    <w:rsid w:val="037B1C3B"/>
    <w:rsid w:val="03862D25"/>
    <w:rsid w:val="038A33AB"/>
    <w:rsid w:val="03A23E1F"/>
    <w:rsid w:val="03A2514E"/>
    <w:rsid w:val="03A5079A"/>
    <w:rsid w:val="03BD7C09"/>
    <w:rsid w:val="03C5415F"/>
    <w:rsid w:val="03C54999"/>
    <w:rsid w:val="03D10A93"/>
    <w:rsid w:val="03D81D5D"/>
    <w:rsid w:val="03DA41D5"/>
    <w:rsid w:val="03EB1EE9"/>
    <w:rsid w:val="03F421E7"/>
    <w:rsid w:val="04062A2B"/>
    <w:rsid w:val="0430275A"/>
    <w:rsid w:val="04441D61"/>
    <w:rsid w:val="04544215"/>
    <w:rsid w:val="045C2AA8"/>
    <w:rsid w:val="046C0B29"/>
    <w:rsid w:val="04822C8E"/>
    <w:rsid w:val="048D643D"/>
    <w:rsid w:val="04B126C6"/>
    <w:rsid w:val="04B86B2B"/>
    <w:rsid w:val="04BB381E"/>
    <w:rsid w:val="04C424FF"/>
    <w:rsid w:val="04CB51F1"/>
    <w:rsid w:val="04CC51C8"/>
    <w:rsid w:val="04D562FE"/>
    <w:rsid w:val="04E0188E"/>
    <w:rsid w:val="05080FE1"/>
    <w:rsid w:val="05162505"/>
    <w:rsid w:val="051A1015"/>
    <w:rsid w:val="05440DA0"/>
    <w:rsid w:val="054F033A"/>
    <w:rsid w:val="0563090D"/>
    <w:rsid w:val="05632A23"/>
    <w:rsid w:val="056621AB"/>
    <w:rsid w:val="056D3DAB"/>
    <w:rsid w:val="05797025"/>
    <w:rsid w:val="0586563C"/>
    <w:rsid w:val="058A2C64"/>
    <w:rsid w:val="05B4741B"/>
    <w:rsid w:val="05B71164"/>
    <w:rsid w:val="05B728A5"/>
    <w:rsid w:val="05D9472B"/>
    <w:rsid w:val="05EB35D4"/>
    <w:rsid w:val="05FF2F6E"/>
    <w:rsid w:val="06095D86"/>
    <w:rsid w:val="06180CCC"/>
    <w:rsid w:val="0621215E"/>
    <w:rsid w:val="06406019"/>
    <w:rsid w:val="06426774"/>
    <w:rsid w:val="06456440"/>
    <w:rsid w:val="066B5641"/>
    <w:rsid w:val="066B5CCB"/>
    <w:rsid w:val="06863829"/>
    <w:rsid w:val="068D6D51"/>
    <w:rsid w:val="06A01AF6"/>
    <w:rsid w:val="06A27320"/>
    <w:rsid w:val="06B06D13"/>
    <w:rsid w:val="06B34E0A"/>
    <w:rsid w:val="06BD404D"/>
    <w:rsid w:val="06C03DC9"/>
    <w:rsid w:val="06C8690F"/>
    <w:rsid w:val="06E0590B"/>
    <w:rsid w:val="06E340FE"/>
    <w:rsid w:val="06ED7E93"/>
    <w:rsid w:val="07252BAA"/>
    <w:rsid w:val="072B3261"/>
    <w:rsid w:val="07320AC0"/>
    <w:rsid w:val="07626FB3"/>
    <w:rsid w:val="0788465B"/>
    <w:rsid w:val="078D17CC"/>
    <w:rsid w:val="07A67B21"/>
    <w:rsid w:val="07A830FD"/>
    <w:rsid w:val="07A83A61"/>
    <w:rsid w:val="07B307C1"/>
    <w:rsid w:val="07BC2057"/>
    <w:rsid w:val="07CC09EB"/>
    <w:rsid w:val="07E90561"/>
    <w:rsid w:val="080C6351"/>
    <w:rsid w:val="081F730B"/>
    <w:rsid w:val="082C66B6"/>
    <w:rsid w:val="08557614"/>
    <w:rsid w:val="0876600C"/>
    <w:rsid w:val="087C7147"/>
    <w:rsid w:val="088C765B"/>
    <w:rsid w:val="08BE0BFC"/>
    <w:rsid w:val="08FD03DE"/>
    <w:rsid w:val="09137F54"/>
    <w:rsid w:val="091A7535"/>
    <w:rsid w:val="092D3FFF"/>
    <w:rsid w:val="093A7BD7"/>
    <w:rsid w:val="094402D8"/>
    <w:rsid w:val="09443E71"/>
    <w:rsid w:val="0946657C"/>
    <w:rsid w:val="09470988"/>
    <w:rsid w:val="095C26A9"/>
    <w:rsid w:val="095D4EFA"/>
    <w:rsid w:val="09694018"/>
    <w:rsid w:val="098A7801"/>
    <w:rsid w:val="098E4AC9"/>
    <w:rsid w:val="099A0989"/>
    <w:rsid w:val="09AD58FB"/>
    <w:rsid w:val="09C1025C"/>
    <w:rsid w:val="09C1543D"/>
    <w:rsid w:val="09C23374"/>
    <w:rsid w:val="09C52F9C"/>
    <w:rsid w:val="09FA4BBE"/>
    <w:rsid w:val="09FF3F9C"/>
    <w:rsid w:val="0A1C6CB8"/>
    <w:rsid w:val="0A23490C"/>
    <w:rsid w:val="0A4A1BEA"/>
    <w:rsid w:val="0A4B5A35"/>
    <w:rsid w:val="0A4C6DA8"/>
    <w:rsid w:val="0A567C8B"/>
    <w:rsid w:val="0A576396"/>
    <w:rsid w:val="0A5E6423"/>
    <w:rsid w:val="0A611C05"/>
    <w:rsid w:val="0A6A3A30"/>
    <w:rsid w:val="0A6A7EB8"/>
    <w:rsid w:val="0A6D18E6"/>
    <w:rsid w:val="0AFA6307"/>
    <w:rsid w:val="0B195D26"/>
    <w:rsid w:val="0B1C36CE"/>
    <w:rsid w:val="0B416906"/>
    <w:rsid w:val="0B6B2FAD"/>
    <w:rsid w:val="0B6E1D96"/>
    <w:rsid w:val="0B6E2316"/>
    <w:rsid w:val="0B6E7647"/>
    <w:rsid w:val="0B7D661C"/>
    <w:rsid w:val="0B955598"/>
    <w:rsid w:val="0BAD0AED"/>
    <w:rsid w:val="0BAF67CA"/>
    <w:rsid w:val="0BB32337"/>
    <w:rsid w:val="0BBD1EF0"/>
    <w:rsid w:val="0BCD4D32"/>
    <w:rsid w:val="0BF043C1"/>
    <w:rsid w:val="0BF214FD"/>
    <w:rsid w:val="0C0F534B"/>
    <w:rsid w:val="0C126FA2"/>
    <w:rsid w:val="0C32092A"/>
    <w:rsid w:val="0C32678B"/>
    <w:rsid w:val="0C3F223A"/>
    <w:rsid w:val="0C452B1A"/>
    <w:rsid w:val="0C4D3D96"/>
    <w:rsid w:val="0C621F8A"/>
    <w:rsid w:val="0C681C8D"/>
    <w:rsid w:val="0C6D3E91"/>
    <w:rsid w:val="0C766D56"/>
    <w:rsid w:val="0C9021A2"/>
    <w:rsid w:val="0C957E79"/>
    <w:rsid w:val="0CA70D21"/>
    <w:rsid w:val="0CDD71F7"/>
    <w:rsid w:val="0CDD76EB"/>
    <w:rsid w:val="0CEC7F47"/>
    <w:rsid w:val="0D0857FA"/>
    <w:rsid w:val="0D4E0FE4"/>
    <w:rsid w:val="0D692DF9"/>
    <w:rsid w:val="0D6A0901"/>
    <w:rsid w:val="0D6E32F1"/>
    <w:rsid w:val="0D736107"/>
    <w:rsid w:val="0D7C1107"/>
    <w:rsid w:val="0D9344B8"/>
    <w:rsid w:val="0D98164E"/>
    <w:rsid w:val="0D99497F"/>
    <w:rsid w:val="0D9A6FA7"/>
    <w:rsid w:val="0DAB4BFF"/>
    <w:rsid w:val="0DE54754"/>
    <w:rsid w:val="0DF45AD5"/>
    <w:rsid w:val="0E113D22"/>
    <w:rsid w:val="0E1C1A89"/>
    <w:rsid w:val="0E1C28B6"/>
    <w:rsid w:val="0E37086F"/>
    <w:rsid w:val="0E4F3009"/>
    <w:rsid w:val="0E595420"/>
    <w:rsid w:val="0E6B4D32"/>
    <w:rsid w:val="0E6E5D9E"/>
    <w:rsid w:val="0E831DB1"/>
    <w:rsid w:val="0E840E33"/>
    <w:rsid w:val="0E8518F4"/>
    <w:rsid w:val="0E887E83"/>
    <w:rsid w:val="0E9A2548"/>
    <w:rsid w:val="0E9C7F68"/>
    <w:rsid w:val="0EA53D44"/>
    <w:rsid w:val="0EA72878"/>
    <w:rsid w:val="0EBF1D7D"/>
    <w:rsid w:val="0EC32618"/>
    <w:rsid w:val="0ECD4E2A"/>
    <w:rsid w:val="0ED32660"/>
    <w:rsid w:val="0ED91115"/>
    <w:rsid w:val="0EE841EA"/>
    <w:rsid w:val="0EFD148A"/>
    <w:rsid w:val="0F08131D"/>
    <w:rsid w:val="0F3814C8"/>
    <w:rsid w:val="0F40009B"/>
    <w:rsid w:val="0F4241D9"/>
    <w:rsid w:val="0F450E6A"/>
    <w:rsid w:val="0F583EF4"/>
    <w:rsid w:val="0F5B2E0B"/>
    <w:rsid w:val="0F5E5D4B"/>
    <w:rsid w:val="0F70796C"/>
    <w:rsid w:val="0F96520F"/>
    <w:rsid w:val="0FA816B3"/>
    <w:rsid w:val="0FCC47AB"/>
    <w:rsid w:val="0FD35768"/>
    <w:rsid w:val="100F3B6B"/>
    <w:rsid w:val="102B1222"/>
    <w:rsid w:val="103F532D"/>
    <w:rsid w:val="10525D9B"/>
    <w:rsid w:val="105264FD"/>
    <w:rsid w:val="10642D98"/>
    <w:rsid w:val="106B4F4C"/>
    <w:rsid w:val="107240FA"/>
    <w:rsid w:val="10997041"/>
    <w:rsid w:val="109A1311"/>
    <w:rsid w:val="10B373DE"/>
    <w:rsid w:val="10C302BE"/>
    <w:rsid w:val="10E54C7C"/>
    <w:rsid w:val="1102547E"/>
    <w:rsid w:val="110A439F"/>
    <w:rsid w:val="11103F8E"/>
    <w:rsid w:val="11234D54"/>
    <w:rsid w:val="11286331"/>
    <w:rsid w:val="11497DFD"/>
    <w:rsid w:val="11874453"/>
    <w:rsid w:val="11A259D3"/>
    <w:rsid w:val="11CE3551"/>
    <w:rsid w:val="11E42AF1"/>
    <w:rsid w:val="11F1104F"/>
    <w:rsid w:val="11F57508"/>
    <w:rsid w:val="11F901EB"/>
    <w:rsid w:val="120351BC"/>
    <w:rsid w:val="12181C0E"/>
    <w:rsid w:val="12235742"/>
    <w:rsid w:val="12292181"/>
    <w:rsid w:val="123D48D4"/>
    <w:rsid w:val="12414CEF"/>
    <w:rsid w:val="12576489"/>
    <w:rsid w:val="125B3B65"/>
    <w:rsid w:val="12666331"/>
    <w:rsid w:val="126D5F37"/>
    <w:rsid w:val="1280033C"/>
    <w:rsid w:val="128045BC"/>
    <w:rsid w:val="12853DB7"/>
    <w:rsid w:val="12C251AE"/>
    <w:rsid w:val="12EA2BB1"/>
    <w:rsid w:val="12EE08C8"/>
    <w:rsid w:val="13181A7F"/>
    <w:rsid w:val="133F1A15"/>
    <w:rsid w:val="134714FF"/>
    <w:rsid w:val="13516249"/>
    <w:rsid w:val="135B6F70"/>
    <w:rsid w:val="135C3BFC"/>
    <w:rsid w:val="135E5556"/>
    <w:rsid w:val="136A733A"/>
    <w:rsid w:val="138A2872"/>
    <w:rsid w:val="13954D25"/>
    <w:rsid w:val="139A6D1F"/>
    <w:rsid w:val="13B271BE"/>
    <w:rsid w:val="13C736C2"/>
    <w:rsid w:val="13CB1464"/>
    <w:rsid w:val="13ED41C3"/>
    <w:rsid w:val="13EE5846"/>
    <w:rsid w:val="140C21EA"/>
    <w:rsid w:val="140D02F2"/>
    <w:rsid w:val="14136813"/>
    <w:rsid w:val="14156B36"/>
    <w:rsid w:val="1427501A"/>
    <w:rsid w:val="143345AC"/>
    <w:rsid w:val="145213CC"/>
    <w:rsid w:val="1461743D"/>
    <w:rsid w:val="146A24CE"/>
    <w:rsid w:val="14782B99"/>
    <w:rsid w:val="147F5B18"/>
    <w:rsid w:val="14974E3E"/>
    <w:rsid w:val="1497655E"/>
    <w:rsid w:val="14CB724E"/>
    <w:rsid w:val="14D7277E"/>
    <w:rsid w:val="14F41698"/>
    <w:rsid w:val="14FE196C"/>
    <w:rsid w:val="151676D7"/>
    <w:rsid w:val="15170DCC"/>
    <w:rsid w:val="153C321D"/>
    <w:rsid w:val="154020D1"/>
    <w:rsid w:val="15422777"/>
    <w:rsid w:val="155375BD"/>
    <w:rsid w:val="15593193"/>
    <w:rsid w:val="15712BD2"/>
    <w:rsid w:val="15CB0A09"/>
    <w:rsid w:val="15D94D7B"/>
    <w:rsid w:val="15E0739E"/>
    <w:rsid w:val="161517B0"/>
    <w:rsid w:val="16383EBF"/>
    <w:rsid w:val="16425120"/>
    <w:rsid w:val="16492A93"/>
    <w:rsid w:val="16622116"/>
    <w:rsid w:val="16672A71"/>
    <w:rsid w:val="166F5F29"/>
    <w:rsid w:val="167A4CEB"/>
    <w:rsid w:val="1697343C"/>
    <w:rsid w:val="169A3591"/>
    <w:rsid w:val="16A560A0"/>
    <w:rsid w:val="16DD286A"/>
    <w:rsid w:val="16DD63D8"/>
    <w:rsid w:val="16F6004A"/>
    <w:rsid w:val="16F831F1"/>
    <w:rsid w:val="17016440"/>
    <w:rsid w:val="171001C9"/>
    <w:rsid w:val="172255CC"/>
    <w:rsid w:val="174D2BA8"/>
    <w:rsid w:val="174E70D3"/>
    <w:rsid w:val="176C6C53"/>
    <w:rsid w:val="176F16F0"/>
    <w:rsid w:val="176F4EEF"/>
    <w:rsid w:val="17706942"/>
    <w:rsid w:val="17782876"/>
    <w:rsid w:val="177922F0"/>
    <w:rsid w:val="17812F1B"/>
    <w:rsid w:val="17831B3C"/>
    <w:rsid w:val="17904992"/>
    <w:rsid w:val="179A3525"/>
    <w:rsid w:val="17A066DE"/>
    <w:rsid w:val="17B7074A"/>
    <w:rsid w:val="17C22B27"/>
    <w:rsid w:val="17D108A8"/>
    <w:rsid w:val="17DF1E02"/>
    <w:rsid w:val="17EB45ED"/>
    <w:rsid w:val="17F84CB0"/>
    <w:rsid w:val="17FF3A56"/>
    <w:rsid w:val="17FF3FFF"/>
    <w:rsid w:val="18141400"/>
    <w:rsid w:val="18194821"/>
    <w:rsid w:val="18311771"/>
    <w:rsid w:val="183775C5"/>
    <w:rsid w:val="183918D6"/>
    <w:rsid w:val="18453204"/>
    <w:rsid w:val="184C3483"/>
    <w:rsid w:val="186569E9"/>
    <w:rsid w:val="186B694C"/>
    <w:rsid w:val="1882413C"/>
    <w:rsid w:val="1899143F"/>
    <w:rsid w:val="18B13E3E"/>
    <w:rsid w:val="18C54E6D"/>
    <w:rsid w:val="18D30F86"/>
    <w:rsid w:val="18E750B3"/>
    <w:rsid w:val="18F25BEA"/>
    <w:rsid w:val="19181366"/>
    <w:rsid w:val="191C15C8"/>
    <w:rsid w:val="192B35D1"/>
    <w:rsid w:val="1931618C"/>
    <w:rsid w:val="193A7A6B"/>
    <w:rsid w:val="19435642"/>
    <w:rsid w:val="195875B7"/>
    <w:rsid w:val="197467ED"/>
    <w:rsid w:val="19865227"/>
    <w:rsid w:val="19E472BE"/>
    <w:rsid w:val="19FD4A18"/>
    <w:rsid w:val="1A30783D"/>
    <w:rsid w:val="1A353261"/>
    <w:rsid w:val="1A3645AF"/>
    <w:rsid w:val="1A3C2E33"/>
    <w:rsid w:val="1A4403C5"/>
    <w:rsid w:val="1A496A3E"/>
    <w:rsid w:val="1A4B16E8"/>
    <w:rsid w:val="1A580BB6"/>
    <w:rsid w:val="1A5F2751"/>
    <w:rsid w:val="1A6743EA"/>
    <w:rsid w:val="1A750A6F"/>
    <w:rsid w:val="1A760A1E"/>
    <w:rsid w:val="1A7E56AF"/>
    <w:rsid w:val="1A890292"/>
    <w:rsid w:val="1A8A4739"/>
    <w:rsid w:val="1A903F9E"/>
    <w:rsid w:val="1A974E89"/>
    <w:rsid w:val="1AA2382E"/>
    <w:rsid w:val="1AF0027C"/>
    <w:rsid w:val="1AFB0952"/>
    <w:rsid w:val="1B153BDC"/>
    <w:rsid w:val="1B17055A"/>
    <w:rsid w:val="1B181ACB"/>
    <w:rsid w:val="1B190004"/>
    <w:rsid w:val="1B1E3688"/>
    <w:rsid w:val="1B362F82"/>
    <w:rsid w:val="1B505038"/>
    <w:rsid w:val="1B813A63"/>
    <w:rsid w:val="1B8954BE"/>
    <w:rsid w:val="1B8A679C"/>
    <w:rsid w:val="1B921B8C"/>
    <w:rsid w:val="1B9309D2"/>
    <w:rsid w:val="1BA70CD5"/>
    <w:rsid w:val="1BAA161E"/>
    <w:rsid w:val="1BE23749"/>
    <w:rsid w:val="1BFC099B"/>
    <w:rsid w:val="1C136791"/>
    <w:rsid w:val="1C36536E"/>
    <w:rsid w:val="1C381D54"/>
    <w:rsid w:val="1C393D1E"/>
    <w:rsid w:val="1C45516B"/>
    <w:rsid w:val="1C4B3374"/>
    <w:rsid w:val="1C597795"/>
    <w:rsid w:val="1C676ADD"/>
    <w:rsid w:val="1C6C7C4F"/>
    <w:rsid w:val="1C7F7B9A"/>
    <w:rsid w:val="1C9A3AB5"/>
    <w:rsid w:val="1C9A7B5C"/>
    <w:rsid w:val="1CA522A0"/>
    <w:rsid w:val="1CB2691A"/>
    <w:rsid w:val="1CBD6181"/>
    <w:rsid w:val="1CD94D8F"/>
    <w:rsid w:val="1CF87EBF"/>
    <w:rsid w:val="1CFB304D"/>
    <w:rsid w:val="1D0E21DE"/>
    <w:rsid w:val="1D1D3E1E"/>
    <w:rsid w:val="1D1D6E6C"/>
    <w:rsid w:val="1D61211D"/>
    <w:rsid w:val="1D61352C"/>
    <w:rsid w:val="1D756284"/>
    <w:rsid w:val="1D76400B"/>
    <w:rsid w:val="1D7A0F59"/>
    <w:rsid w:val="1D8B67FB"/>
    <w:rsid w:val="1D8E5397"/>
    <w:rsid w:val="1D9A1FF5"/>
    <w:rsid w:val="1D9E61BD"/>
    <w:rsid w:val="1DA64411"/>
    <w:rsid w:val="1DAC6FED"/>
    <w:rsid w:val="1DAF53E6"/>
    <w:rsid w:val="1DBA0B1F"/>
    <w:rsid w:val="1DBD4B71"/>
    <w:rsid w:val="1DC5538F"/>
    <w:rsid w:val="1DDB15A8"/>
    <w:rsid w:val="1DDD1217"/>
    <w:rsid w:val="1DE303E5"/>
    <w:rsid w:val="1E032835"/>
    <w:rsid w:val="1E081BFA"/>
    <w:rsid w:val="1E090175"/>
    <w:rsid w:val="1E110AAE"/>
    <w:rsid w:val="1E2A487A"/>
    <w:rsid w:val="1E3001CE"/>
    <w:rsid w:val="1E5C3CA7"/>
    <w:rsid w:val="1E624245"/>
    <w:rsid w:val="1E6E4FAA"/>
    <w:rsid w:val="1E7159F1"/>
    <w:rsid w:val="1E7D1641"/>
    <w:rsid w:val="1E7D24D2"/>
    <w:rsid w:val="1E8152CF"/>
    <w:rsid w:val="1E85617A"/>
    <w:rsid w:val="1E873A30"/>
    <w:rsid w:val="1E911667"/>
    <w:rsid w:val="1E9754CB"/>
    <w:rsid w:val="1E9C201C"/>
    <w:rsid w:val="1EA444ED"/>
    <w:rsid w:val="1EC645E0"/>
    <w:rsid w:val="1ECA1168"/>
    <w:rsid w:val="1EE63703"/>
    <w:rsid w:val="1EEE0DF0"/>
    <w:rsid w:val="1EF30011"/>
    <w:rsid w:val="1EF84613"/>
    <w:rsid w:val="1F0B62F7"/>
    <w:rsid w:val="1F144589"/>
    <w:rsid w:val="1F164D67"/>
    <w:rsid w:val="1F220E07"/>
    <w:rsid w:val="1F530093"/>
    <w:rsid w:val="1F560D1F"/>
    <w:rsid w:val="1F596C4C"/>
    <w:rsid w:val="1F60173F"/>
    <w:rsid w:val="1F756FEB"/>
    <w:rsid w:val="1F7B1AB2"/>
    <w:rsid w:val="1FC31750"/>
    <w:rsid w:val="1FC6037B"/>
    <w:rsid w:val="20016AAE"/>
    <w:rsid w:val="201321B3"/>
    <w:rsid w:val="2022575A"/>
    <w:rsid w:val="202F5648"/>
    <w:rsid w:val="2038713F"/>
    <w:rsid w:val="20441851"/>
    <w:rsid w:val="20591F47"/>
    <w:rsid w:val="20820B4A"/>
    <w:rsid w:val="20954FD0"/>
    <w:rsid w:val="209B0B03"/>
    <w:rsid w:val="20A670ED"/>
    <w:rsid w:val="20B15928"/>
    <w:rsid w:val="20B9542D"/>
    <w:rsid w:val="20C444FE"/>
    <w:rsid w:val="20E34258"/>
    <w:rsid w:val="20F301B9"/>
    <w:rsid w:val="210C7820"/>
    <w:rsid w:val="21211B44"/>
    <w:rsid w:val="21240154"/>
    <w:rsid w:val="2124319A"/>
    <w:rsid w:val="21292ACE"/>
    <w:rsid w:val="212F6F93"/>
    <w:rsid w:val="214B4179"/>
    <w:rsid w:val="214D5BCE"/>
    <w:rsid w:val="215C6420"/>
    <w:rsid w:val="21676C37"/>
    <w:rsid w:val="216F6D37"/>
    <w:rsid w:val="21791B73"/>
    <w:rsid w:val="21850FDD"/>
    <w:rsid w:val="218867C4"/>
    <w:rsid w:val="219C338A"/>
    <w:rsid w:val="21A87111"/>
    <w:rsid w:val="21B55BF5"/>
    <w:rsid w:val="21D560D3"/>
    <w:rsid w:val="21FB6CDC"/>
    <w:rsid w:val="22233CA9"/>
    <w:rsid w:val="225B49EE"/>
    <w:rsid w:val="22662D00"/>
    <w:rsid w:val="226D767C"/>
    <w:rsid w:val="227A2C1C"/>
    <w:rsid w:val="227F2F4D"/>
    <w:rsid w:val="22BC07E8"/>
    <w:rsid w:val="22BF4229"/>
    <w:rsid w:val="22F06E95"/>
    <w:rsid w:val="23080E68"/>
    <w:rsid w:val="2309310A"/>
    <w:rsid w:val="231F5A1C"/>
    <w:rsid w:val="233954F1"/>
    <w:rsid w:val="234425C3"/>
    <w:rsid w:val="234B36A6"/>
    <w:rsid w:val="234B4A63"/>
    <w:rsid w:val="23665AE6"/>
    <w:rsid w:val="236B7C55"/>
    <w:rsid w:val="239C706C"/>
    <w:rsid w:val="23A444CD"/>
    <w:rsid w:val="23A66080"/>
    <w:rsid w:val="23AE433B"/>
    <w:rsid w:val="23B95E70"/>
    <w:rsid w:val="23BA5744"/>
    <w:rsid w:val="23D762F6"/>
    <w:rsid w:val="23F549CE"/>
    <w:rsid w:val="23FA3017"/>
    <w:rsid w:val="23FE570A"/>
    <w:rsid w:val="241B39FA"/>
    <w:rsid w:val="243446FD"/>
    <w:rsid w:val="243E3E0A"/>
    <w:rsid w:val="24446900"/>
    <w:rsid w:val="245B3EA3"/>
    <w:rsid w:val="2462787A"/>
    <w:rsid w:val="246F29D3"/>
    <w:rsid w:val="24764EAE"/>
    <w:rsid w:val="248D6E0E"/>
    <w:rsid w:val="249316B9"/>
    <w:rsid w:val="249428F9"/>
    <w:rsid w:val="24BE2CC3"/>
    <w:rsid w:val="24C83F7A"/>
    <w:rsid w:val="24D36165"/>
    <w:rsid w:val="24E0567E"/>
    <w:rsid w:val="24E707BB"/>
    <w:rsid w:val="24E72EEA"/>
    <w:rsid w:val="24F81577"/>
    <w:rsid w:val="25485D84"/>
    <w:rsid w:val="254A3990"/>
    <w:rsid w:val="254B4499"/>
    <w:rsid w:val="254C061E"/>
    <w:rsid w:val="25545956"/>
    <w:rsid w:val="255D282B"/>
    <w:rsid w:val="25661F7C"/>
    <w:rsid w:val="25950217"/>
    <w:rsid w:val="259A0391"/>
    <w:rsid w:val="25A8619C"/>
    <w:rsid w:val="25A9518E"/>
    <w:rsid w:val="25B7521A"/>
    <w:rsid w:val="25BA1D2A"/>
    <w:rsid w:val="25C81A4B"/>
    <w:rsid w:val="25C85560"/>
    <w:rsid w:val="25D04DB0"/>
    <w:rsid w:val="25DC5E46"/>
    <w:rsid w:val="25E13253"/>
    <w:rsid w:val="26056887"/>
    <w:rsid w:val="261C5967"/>
    <w:rsid w:val="262220C3"/>
    <w:rsid w:val="26296BB1"/>
    <w:rsid w:val="26321F0A"/>
    <w:rsid w:val="264D700D"/>
    <w:rsid w:val="264E0114"/>
    <w:rsid w:val="266D6A9E"/>
    <w:rsid w:val="26977F4D"/>
    <w:rsid w:val="26B015FF"/>
    <w:rsid w:val="26D31B7C"/>
    <w:rsid w:val="26DD7759"/>
    <w:rsid w:val="26F174F6"/>
    <w:rsid w:val="271C403F"/>
    <w:rsid w:val="274920CA"/>
    <w:rsid w:val="27793600"/>
    <w:rsid w:val="277D5407"/>
    <w:rsid w:val="2786256E"/>
    <w:rsid w:val="27907694"/>
    <w:rsid w:val="27C10191"/>
    <w:rsid w:val="27DB696B"/>
    <w:rsid w:val="27E174EC"/>
    <w:rsid w:val="27E641AA"/>
    <w:rsid w:val="27F964D1"/>
    <w:rsid w:val="27FC7955"/>
    <w:rsid w:val="28062E61"/>
    <w:rsid w:val="280A3049"/>
    <w:rsid w:val="282615FA"/>
    <w:rsid w:val="282C4E65"/>
    <w:rsid w:val="289037EA"/>
    <w:rsid w:val="28AB7D51"/>
    <w:rsid w:val="28AD3D04"/>
    <w:rsid w:val="28C037FD"/>
    <w:rsid w:val="28CB3079"/>
    <w:rsid w:val="28E21A66"/>
    <w:rsid w:val="28E6386F"/>
    <w:rsid w:val="28FD6892"/>
    <w:rsid w:val="28FF599F"/>
    <w:rsid w:val="290C7F3A"/>
    <w:rsid w:val="290D4692"/>
    <w:rsid w:val="290E50DC"/>
    <w:rsid w:val="2919115F"/>
    <w:rsid w:val="29352638"/>
    <w:rsid w:val="295031B7"/>
    <w:rsid w:val="2964475D"/>
    <w:rsid w:val="296A3C43"/>
    <w:rsid w:val="29777969"/>
    <w:rsid w:val="298C7616"/>
    <w:rsid w:val="298F2B05"/>
    <w:rsid w:val="29B9024C"/>
    <w:rsid w:val="29E227D8"/>
    <w:rsid w:val="29F65B41"/>
    <w:rsid w:val="29F75F77"/>
    <w:rsid w:val="2A2730E8"/>
    <w:rsid w:val="2A4F7380"/>
    <w:rsid w:val="2A520B7B"/>
    <w:rsid w:val="2A572B6F"/>
    <w:rsid w:val="2A5B4D67"/>
    <w:rsid w:val="2A677DE2"/>
    <w:rsid w:val="2A922F77"/>
    <w:rsid w:val="2A992557"/>
    <w:rsid w:val="2AB01D1C"/>
    <w:rsid w:val="2ABC70CB"/>
    <w:rsid w:val="2AE17562"/>
    <w:rsid w:val="2AE24CF8"/>
    <w:rsid w:val="2AF55CE6"/>
    <w:rsid w:val="2B43424C"/>
    <w:rsid w:val="2B550BA3"/>
    <w:rsid w:val="2B6F455D"/>
    <w:rsid w:val="2B7E322E"/>
    <w:rsid w:val="2BDD0222"/>
    <w:rsid w:val="2BE83F94"/>
    <w:rsid w:val="2BED74FA"/>
    <w:rsid w:val="2BF01B8E"/>
    <w:rsid w:val="2BF618AD"/>
    <w:rsid w:val="2C0065F2"/>
    <w:rsid w:val="2C6B0EE8"/>
    <w:rsid w:val="2C777CB5"/>
    <w:rsid w:val="2C7E2C26"/>
    <w:rsid w:val="2C8B038E"/>
    <w:rsid w:val="2C972AC7"/>
    <w:rsid w:val="2CA9588C"/>
    <w:rsid w:val="2CD5534F"/>
    <w:rsid w:val="2CF308C9"/>
    <w:rsid w:val="2D0356E2"/>
    <w:rsid w:val="2D454740"/>
    <w:rsid w:val="2D727090"/>
    <w:rsid w:val="2D870D8D"/>
    <w:rsid w:val="2D98237E"/>
    <w:rsid w:val="2DC33210"/>
    <w:rsid w:val="2DD468DF"/>
    <w:rsid w:val="2DEE12B2"/>
    <w:rsid w:val="2E111B83"/>
    <w:rsid w:val="2E1A47B4"/>
    <w:rsid w:val="2E2C113E"/>
    <w:rsid w:val="2E442FCC"/>
    <w:rsid w:val="2E560BBA"/>
    <w:rsid w:val="2E5A2FF5"/>
    <w:rsid w:val="2E5D38F8"/>
    <w:rsid w:val="2E671B3F"/>
    <w:rsid w:val="2E7428B0"/>
    <w:rsid w:val="2E7806D6"/>
    <w:rsid w:val="2EA24C97"/>
    <w:rsid w:val="2EAE5716"/>
    <w:rsid w:val="2EB8426A"/>
    <w:rsid w:val="2EC652BD"/>
    <w:rsid w:val="2EC83FB9"/>
    <w:rsid w:val="2ED056A6"/>
    <w:rsid w:val="2ED222AF"/>
    <w:rsid w:val="2ED67575"/>
    <w:rsid w:val="2EEF30A6"/>
    <w:rsid w:val="2EF04710"/>
    <w:rsid w:val="2EF04B4C"/>
    <w:rsid w:val="2EF42085"/>
    <w:rsid w:val="2EFC3616"/>
    <w:rsid w:val="2F0B0B75"/>
    <w:rsid w:val="2F176141"/>
    <w:rsid w:val="2F1C4A88"/>
    <w:rsid w:val="2F326AD7"/>
    <w:rsid w:val="2F467407"/>
    <w:rsid w:val="2F693680"/>
    <w:rsid w:val="2F993691"/>
    <w:rsid w:val="2F9E5F1A"/>
    <w:rsid w:val="2FA019D0"/>
    <w:rsid w:val="2FAF44B2"/>
    <w:rsid w:val="2FE11ECA"/>
    <w:rsid w:val="2FE43BB3"/>
    <w:rsid w:val="2FF67F1B"/>
    <w:rsid w:val="30146680"/>
    <w:rsid w:val="302D69A4"/>
    <w:rsid w:val="30332831"/>
    <w:rsid w:val="303A20E7"/>
    <w:rsid w:val="303D2AFE"/>
    <w:rsid w:val="30422B42"/>
    <w:rsid w:val="30A94D28"/>
    <w:rsid w:val="30B72C55"/>
    <w:rsid w:val="30CC0D02"/>
    <w:rsid w:val="30DD0307"/>
    <w:rsid w:val="30E23A75"/>
    <w:rsid w:val="30E3111A"/>
    <w:rsid w:val="30EC4FB9"/>
    <w:rsid w:val="30EF2656"/>
    <w:rsid w:val="30FE4492"/>
    <w:rsid w:val="310169A3"/>
    <w:rsid w:val="312E4485"/>
    <w:rsid w:val="313255FC"/>
    <w:rsid w:val="313313A2"/>
    <w:rsid w:val="314F3970"/>
    <w:rsid w:val="315364FB"/>
    <w:rsid w:val="3156582F"/>
    <w:rsid w:val="31586207"/>
    <w:rsid w:val="31676FFC"/>
    <w:rsid w:val="31787EDD"/>
    <w:rsid w:val="319E3C3E"/>
    <w:rsid w:val="31B152DE"/>
    <w:rsid w:val="31CF0AB2"/>
    <w:rsid w:val="31DB5204"/>
    <w:rsid w:val="320E09D5"/>
    <w:rsid w:val="320F533E"/>
    <w:rsid w:val="322338D9"/>
    <w:rsid w:val="32236BAB"/>
    <w:rsid w:val="324B7353"/>
    <w:rsid w:val="324E562B"/>
    <w:rsid w:val="324F5155"/>
    <w:rsid w:val="32606ED4"/>
    <w:rsid w:val="326B0E40"/>
    <w:rsid w:val="326B764C"/>
    <w:rsid w:val="32A347B2"/>
    <w:rsid w:val="32BB17EF"/>
    <w:rsid w:val="32BD1813"/>
    <w:rsid w:val="32C3473B"/>
    <w:rsid w:val="32F1281C"/>
    <w:rsid w:val="3316452A"/>
    <w:rsid w:val="331E47D0"/>
    <w:rsid w:val="33234079"/>
    <w:rsid w:val="3329065A"/>
    <w:rsid w:val="3329115D"/>
    <w:rsid w:val="333556B9"/>
    <w:rsid w:val="33370AD2"/>
    <w:rsid w:val="335F3C12"/>
    <w:rsid w:val="335F6616"/>
    <w:rsid w:val="33770950"/>
    <w:rsid w:val="33894FCB"/>
    <w:rsid w:val="33930E01"/>
    <w:rsid w:val="339B06CD"/>
    <w:rsid w:val="33A022D5"/>
    <w:rsid w:val="33A8566C"/>
    <w:rsid w:val="33B85E3C"/>
    <w:rsid w:val="33C65786"/>
    <w:rsid w:val="33CF151B"/>
    <w:rsid w:val="33E016EC"/>
    <w:rsid w:val="33E25E70"/>
    <w:rsid w:val="33F260B4"/>
    <w:rsid w:val="33F87ADC"/>
    <w:rsid w:val="340B3431"/>
    <w:rsid w:val="341978FF"/>
    <w:rsid w:val="341E41F3"/>
    <w:rsid w:val="34616A2B"/>
    <w:rsid w:val="346631E3"/>
    <w:rsid w:val="348B4E31"/>
    <w:rsid w:val="349A716B"/>
    <w:rsid w:val="34A9420B"/>
    <w:rsid w:val="34C03094"/>
    <w:rsid w:val="34CD00BD"/>
    <w:rsid w:val="34E24AFB"/>
    <w:rsid w:val="34EB7E53"/>
    <w:rsid w:val="34F760D5"/>
    <w:rsid w:val="34FA28B0"/>
    <w:rsid w:val="35044A71"/>
    <w:rsid w:val="3509302F"/>
    <w:rsid w:val="35107CA8"/>
    <w:rsid w:val="35154ED0"/>
    <w:rsid w:val="354F282C"/>
    <w:rsid w:val="355B0860"/>
    <w:rsid w:val="356039FE"/>
    <w:rsid w:val="35764FA6"/>
    <w:rsid w:val="358D080B"/>
    <w:rsid w:val="358D4288"/>
    <w:rsid w:val="359A2E24"/>
    <w:rsid w:val="35B6461A"/>
    <w:rsid w:val="35CA30DB"/>
    <w:rsid w:val="35CD402C"/>
    <w:rsid w:val="35D84C78"/>
    <w:rsid w:val="35D92BB8"/>
    <w:rsid w:val="35DA3A24"/>
    <w:rsid w:val="35DD31E1"/>
    <w:rsid w:val="35E14DB3"/>
    <w:rsid w:val="35ED3757"/>
    <w:rsid w:val="35EE27B6"/>
    <w:rsid w:val="3621367A"/>
    <w:rsid w:val="36343718"/>
    <w:rsid w:val="36454957"/>
    <w:rsid w:val="364B3B11"/>
    <w:rsid w:val="36542500"/>
    <w:rsid w:val="365622FF"/>
    <w:rsid w:val="36600C62"/>
    <w:rsid w:val="36713175"/>
    <w:rsid w:val="367158F1"/>
    <w:rsid w:val="367F2EC6"/>
    <w:rsid w:val="368A369C"/>
    <w:rsid w:val="36A04DFD"/>
    <w:rsid w:val="36A6383E"/>
    <w:rsid w:val="36B508FC"/>
    <w:rsid w:val="36D31483"/>
    <w:rsid w:val="36DB75EC"/>
    <w:rsid w:val="36FF7BE6"/>
    <w:rsid w:val="37056DD7"/>
    <w:rsid w:val="3725611F"/>
    <w:rsid w:val="37416C74"/>
    <w:rsid w:val="37445A65"/>
    <w:rsid w:val="37544CC9"/>
    <w:rsid w:val="376B6335"/>
    <w:rsid w:val="376E4C33"/>
    <w:rsid w:val="379C2FC2"/>
    <w:rsid w:val="37A33D56"/>
    <w:rsid w:val="37AF4F91"/>
    <w:rsid w:val="37C50971"/>
    <w:rsid w:val="37CD5CE3"/>
    <w:rsid w:val="37DD15AA"/>
    <w:rsid w:val="37EF4944"/>
    <w:rsid w:val="37F0752F"/>
    <w:rsid w:val="380A035C"/>
    <w:rsid w:val="38100C52"/>
    <w:rsid w:val="3810372D"/>
    <w:rsid w:val="38141610"/>
    <w:rsid w:val="38325BCA"/>
    <w:rsid w:val="383A7C01"/>
    <w:rsid w:val="385261BD"/>
    <w:rsid w:val="3866714F"/>
    <w:rsid w:val="386D63E0"/>
    <w:rsid w:val="386F3A76"/>
    <w:rsid w:val="38AE18CC"/>
    <w:rsid w:val="38CF638C"/>
    <w:rsid w:val="38DC7835"/>
    <w:rsid w:val="38F26861"/>
    <w:rsid w:val="38F77856"/>
    <w:rsid w:val="392D5503"/>
    <w:rsid w:val="39376365"/>
    <w:rsid w:val="39416592"/>
    <w:rsid w:val="395E356C"/>
    <w:rsid w:val="398416D0"/>
    <w:rsid w:val="398C5943"/>
    <w:rsid w:val="39941494"/>
    <w:rsid w:val="39B50CAA"/>
    <w:rsid w:val="3A07498B"/>
    <w:rsid w:val="3A076454"/>
    <w:rsid w:val="3A093CA7"/>
    <w:rsid w:val="3A2574B9"/>
    <w:rsid w:val="3A4F2C33"/>
    <w:rsid w:val="3A584DB2"/>
    <w:rsid w:val="3A58586D"/>
    <w:rsid w:val="3A5F6252"/>
    <w:rsid w:val="3A6E1B56"/>
    <w:rsid w:val="3A7F6068"/>
    <w:rsid w:val="3A8E3DBF"/>
    <w:rsid w:val="3AAB23C8"/>
    <w:rsid w:val="3AB26DB5"/>
    <w:rsid w:val="3AD273C4"/>
    <w:rsid w:val="3AD91DB1"/>
    <w:rsid w:val="3ADE0613"/>
    <w:rsid w:val="3AE06C9A"/>
    <w:rsid w:val="3AE41691"/>
    <w:rsid w:val="3AF26FC7"/>
    <w:rsid w:val="3B0F2AFA"/>
    <w:rsid w:val="3B143534"/>
    <w:rsid w:val="3B1535DB"/>
    <w:rsid w:val="3B277429"/>
    <w:rsid w:val="3B2B4F5D"/>
    <w:rsid w:val="3B381D08"/>
    <w:rsid w:val="3B393AF4"/>
    <w:rsid w:val="3B4E7503"/>
    <w:rsid w:val="3B584C4D"/>
    <w:rsid w:val="3B7620B5"/>
    <w:rsid w:val="3B895571"/>
    <w:rsid w:val="3B8E1539"/>
    <w:rsid w:val="3B9344FF"/>
    <w:rsid w:val="3B996DF3"/>
    <w:rsid w:val="3BA32BC3"/>
    <w:rsid w:val="3BA732B8"/>
    <w:rsid w:val="3BA7601B"/>
    <w:rsid w:val="3BAA4176"/>
    <w:rsid w:val="3BB6017A"/>
    <w:rsid w:val="3BB75892"/>
    <w:rsid w:val="3BCC17AC"/>
    <w:rsid w:val="3BE5391D"/>
    <w:rsid w:val="3BEB2F90"/>
    <w:rsid w:val="3C19318C"/>
    <w:rsid w:val="3C28373B"/>
    <w:rsid w:val="3C2D0D52"/>
    <w:rsid w:val="3C334DD1"/>
    <w:rsid w:val="3C460CA6"/>
    <w:rsid w:val="3C4B1FA8"/>
    <w:rsid w:val="3C4B606A"/>
    <w:rsid w:val="3C51411E"/>
    <w:rsid w:val="3C5B164C"/>
    <w:rsid w:val="3C602E2D"/>
    <w:rsid w:val="3C664263"/>
    <w:rsid w:val="3C8A4F97"/>
    <w:rsid w:val="3CDB25BF"/>
    <w:rsid w:val="3D01546A"/>
    <w:rsid w:val="3D377B14"/>
    <w:rsid w:val="3D386367"/>
    <w:rsid w:val="3D530594"/>
    <w:rsid w:val="3D5E5237"/>
    <w:rsid w:val="3D637454"/>
    <w:rsid w:val="3D6B5681"/>
    <w:rsid w:val="3D8F54BB"/>
    <w:rsid w:val="3DB13215"/>
    <w:rsid w:val="3DC24089"/>
    <w:rsid w:val="3DD427C4"/>
    <w:rsid w:val="3DD93478"/>
    <w:rsid w:val="3DDF06D5"/>
    <w:rsid w:val="3DE554BF"/>
    <w:rsid w:val="3DEE1801"/>
    <w:rsid w:val="3E047448"/>
    <w:rsid w:val="3E225F2A"/>
    <w:rsid w:val="3E347883"/>
    <w:rsid w:val="3E376605"/>
    <w:rsid w:val="3E520EE4"/>
    <w:rsid w:val="3E75111C"/>
    <w:rsid w:val="3EA5077D"/>
    <w:rsid w:val="3EB95095"/>
    <w:rsid w:val="3EC808F6"/>
    <w:rsid w:val="3EDC080D"/>
    <w:rsid w:val="3EEF47B1"/>
    <w:rsid w:val="3EF5711F"/>
    <w:rsid w:val="3EF94E73"/>
    <w:rsid w:val="3EF9659D"/>
    <w:rsid w:val="3F0234E4"/>
    <w:rsid w:val="3F03203D"/>
    <w:rsid w:val="3F08135E"/>
    <w:rsid w:val="3F0B70A0"/>
    <w:rsid w:val="3F144279"/>
    <w:rsid w:val="3F1A1DBA"/>
    <w:rsid w:val="3F1E33D2"/>
    <w:rsid w:val="3F34492F"/>
    <w:rsid w:val="3F541B04"/>
    <w:rsid w:val="3F7C555C"/>
    <w:rsid w:val="3F965ED3"/>
    <w:rsid w:val="3FAC54E0"/>
    <w:rsid w:val="402B2574"/>
    <w:rsid w:val="40362828"/>
    <w:rsid w:val="403A037F"/>
    <w:rsid w:val="404864BB"/>
    <w:rsid w:val="404C2C45"/>
    <w:rsid w:val="40591F8E"/>
    <w:rsid w:val="4060491E"/>
    <w:rsid w:val="40691B25"/>
    <w:rsid w:val="40844CB8"/>
    <w:rsid w:val="40AF2634"/>
    <w:rsid w:val="40B05755"/>
    <w:rsid w:val="40B439EE"/>
    <w:rsid w:val="40E55B37"/>
    <w:rsid w:val="40E8475B"/>
    <w:rsid w:val="40F27C84"/>
    <w:rsid w:val="41286C07"/>
    <w:rsid w:val="4138369B"/>
    <w:rsid w:val="414D1039"/>
    <w:rsid w:val="416145B6"/>
    <w:rsid w:val="417729E6"/>
    <w:rsid w:val="418C7ED5"/>
    <w:rsid w:val="41953D8E"/>
    <w:rsid w:val="41A970CC"/>
    <w:rsid w:val="41C14993"/>
    <w:rsid w:val="41C45CB4"/>
    <w:rsid w:val="41C76A46"/>
    <w:rsid w:val="41E569AC"/>
    <w:rsid w:val="41EF0BBE"/>
    <w:rsid w:val="42220BE6"/>
    <w:rsid w:val="422229DB"/>
    <w:rsid w:val="422C3B3D"/>
    <w:rsid w:val="423D5A66"/>
    <w:rsid w:val="42407A9D"/>
    <w:rsid w:val="42424E2B"/>
    <w:rsid w:val="42483090"/>
    <w:rsid w:val="42506246"/>
    <w:rsid w:val="42565ADC"/>
    <w:rsid w:val="426C738E"/>
    <w:rsid w:val="42BD0250"/>
    <w:rsid w:val="42C25B24"/>
    <w:rsid w:val="42E12FFC"/>
    <w:rsid w:val="42E27E3D"/>
    <w:rsid w:val="42FB52F7"/>
    <w:rsid w:val="43247DF2"/>
    <w:rsid w:val="432E6390"/>
    <w:rsid w:val="433B1FA6"/>
    <w:rsid w:val="434338E9"/>
    <w:rsid w:val="434D31F4"/>
    <w:rsid w:val="43515CE6"/>
    <w:rsid w:val="435F3531"/>
    <w:rsid w:val="435F74B9"/>
    <w:rsid w:val="435F7B79"/>
    <w:rsid w:val="436F71EB"/>
    <w:rsid w:val="43762DE6"/>
    <w:rsid w:val="43821656"/>
    <w:rsid w:val="439054E7"/>
    <w:rsid w:val="43BA5632"/>
    <w:rsid w:val="43C25752"/>
    <w:rsid w:val="43CB43D4"/>
    <w:rsid w:val="43D1711E"/>
    <w:rsid w:val="43DB58BC"/>
    <w:rsid w:val="43F7151D"/>
    <w:rsid w:val="43FE4D82"/>
    <w:rsid w:val="4429335B"/>
    <w:rsid w:val="44342408"/>
    <w:rsid w:val="443F33E6"/>
    <w:rsid w:val="4460613D"/>
    <w:rsid w:val="44632A2B"/>
    <w:rsid w:val="44646C83"/>
    <w:rsid w:val="44791CC6"/>
    <w:rsid w:val="448239D1"/>
    <w:rsid w:val="449A2D91"/>
    <w:rsid w:val="44B772EE"/>
    <w:rsid w:val="44BF09B5"/>
    <w:rsid w:val="44D0667F"/>
    <w:rsid w:val="44EA591C"/>
    <w:rsid w:val="44FF3D4D"/>
    <w:rsid w:val="450D7F56"/>
    <w:rsid w:val="45150196"/>
    <w:rsid w:val="451B1EB2"/>
    <w:rsid w:val="4534547C"/>
    <w:rsid w:val="45592A81"/>
    <w:rsid w:val="456316C8"/>
    <w:rsid w:val="45901C67"/>
    <w:rsid w:val="45B147A1"/>
    <w:rsid w:val="45BB5620"/>
    <w:rsid w:val="45D71243"/>
    <w:rsid w:val="45E5272C"/>
    <w:rsid w:val="45EF09D8"/>
    <w:rsid w:val="460A1224"/>
    <w:rsid w:val="461853AC"/>
    <w:rsid w:val="462F1B6A"/>
    <w:rsid w:val="46544626"/>
    <w:rsid w:val="46600C75"/>
    <w:rsid w:val="46641814"/>
    <w:rsid w:val="466D2504"/>
    <w:rsid w:val="467335D9"/>
    <w:rsid w:val="46820928"/>
    <w:rsid w:val="468477C0"/>
    <w:rsid w:val="469D0646"/>
    <w:rsid w:val="46A412C9"/>
    <w:rsid w:val="46B7787E"/>
    <w:rsid w:val="46BA7686"/>
    <w:rsid w:val="46C128CA"/>
    <w:rsid w:val="46C40A19"/>
    <w:rsid w:val="46DD1730"/>
    <w:rsid w:val="46FC1A4C"/>
    <w:rsid w:val="4701786E"/>
    <w:rsid w:val="47085D0C"/>
    <w:rsid w:val="47095F17"/>
    <w:rsid w:val="47252157"/>
    <w:rsid w:val="47486C1D"/>
    <w:rsid w:val="474D60C7"/>
    <w:rsid w:val="47561EAD"/>
    <w:rsid w:val="475A6773"/>
    <w:rsid w:val="479F18E7"/>
    <w:rsid w:val="47A101F5"/>
    <w:rsid w:val="47BC0BB5"/>
    <w:rsid w:val="47C62AA2"/>
    <w:rsid w:val="47D3196F"/>
    <w:rsid w:val="48346666"/>
    <w:rsid w:val="485B0A1F"/>
    <w:rsid w:val="486F44A0"/>
    <w:rsid w:val="48714FAA"/>
    <w:rsid w:val="488749C2"/>
    <w:rsid w:val="48AE7EFE"/>
    <w:rsid w:val="48BC69C8"/>
    <w:rsid w:val="48C66999"/>
    <w:rsid w:val="48DD38E7"/>
    <w:rsid w:val="48ED1651"/>
    <w:rsid w:val="48F3143B"/>
    <w:rsid w:val="49025314"/>
    <w:rsid w:val="4919774B"/>
    <w:rsid w:val="49471FB6"/>
    <w:rsid w:val="49670136"/>
    <w:rsid w:val="496D2AF4"/>
    <w:rsid w:val="49774B3D"/>
    <w:rsid w:val="498B4411"/>
    <w:rsid w:val="499259D5"/>
    <w:rsid w:val="49961E1D"/>
    <w:rsid w:val="49AA5E70"/>
    <w:rsid w:val="49B361E0"/>
    <w:rsid w:val="49BA799D"/>
    <w:rsid w:val="49BF23A8"/>
    <w:rsid w:val="49C16F7D"/>
    <w:rsid w:val="49CE0EB8"/>
    <w:rsid w:val="49D62A28"/>
    <w:rsid w:val="49E874D0"/>
    <w:rsid w:val="4A0128DB"/>
    <w:rsid w:val="4A061E88"/>
    <w:rsid w:val="4A0C18D5"/>
    <w:rsid w:val="4A2609ED"/>
    <w:rsid w:val="4A4326B2"/>
    <w:rsid w:val="4A7B3D07"/>
    <w:rsid w:val="4A9A1CA8"/>
    <w:rsid w:val="4AA5549F"/>
    <w:rsid w:val="4AA66488"/>
    <w:rsid w:val="4AA9777C"/>
    <w:rsid w:val="4AAC4027"/>
    <w:rsid w:val="4AC01167"/>
    <w:rsid w:val="4ADB71A7"/>
    <w:rsid w:val="4ADD36DC"/>
    <w:rsid w:val="4AE02C01"/>
    <w:rsid w:val="4AFB4310"/>
    <w:rsid w:val="4B0F4739"/>
    <w:rsid w:val="4B28404F"/>
    <w:rsid w:val="4B3A0A5D"/>
    <w:rsid w:val="4B5300B9"/>
    <w:rsid w:val="4B57715E"/>
    <w:rsid w:val="4B972945"/>
    <w:rsid w:val="4B987E0E"/>
    <w:rsid w:val="4BC80649"/>
    <w:rsid w:val="4BC84AEC"/>
    <w:rsid w:val="4BD35C1B"/>
    <w:rsid w:val="4BD907D0"/>
    <w:rsid w:val="4BE5524C"/>
    <w:rsid w:val="4BF22066"/>
    <w:rsid w:val="4BF27A21"/>
    <w:rsid w:val="4C047437"/>
    <w:rsid w:val="4C1A4964"/>
    <w:rsid w:val="4C334B0F"/>
    <w:rsid w:val="4C464921"/>
    <w:rsid w:val="4C4D4296"/>
    <w:rsid w:val="4C5E0994"/>
    <w:rsid w:val="4C5E2A1A"/>
    <w:rsid w:val="4C6A6D62"/>
    <w:rsid w:val="4C7E206C"/>
    <w:rsid w:val="4C917A82"/>
    <w:rsid w:val="4C917BCB"/>
    <w:rsid w:val="4C945843"/>
    <w:rsid w:val="4CA52FC3"/>
    <w:rsid w:val="4CA90C2C"/>
    <w:rsid w:val="4CAC2C12"/>
    <w:rsid w:val="4CAE5211"/>
    <w:rsid w:val="4CD9638C"/>
    <w:rsid w:val="4CE605AC"/>
    <w:rsid w:val="4CE90CC5"/>
    <w:rsid w:val="4D040190"/>
    <w:rsid w:val="4D3D67C1"/>
    <w:rsid w:val="4D3E5574"/>
    <w:rsid w:val="4D6173A0"/>
    <w:rsid w:val="4D717E99"/>
    <w:rsid w:val="4D91561F"/>
    <w:rsid w:val="4D9A2C71"/>
    <w:rsid w:val="4DA35C9D"/>
    <w:rsid w:val="4DBD7A5B"/>
    <w:rsid w:val="4DDA231F"/>
    <w:rsid w:val="4DF16727"/>
    <w:rsid w:val="4DF53FA3"/>
    <w:rsid w:val="4DFB0919"/>
    <w:rsid w:val="4DFF219C"/>
    <w:rsid w:val="4E0A1FED"/>
    <w:rsid w:val="4E3F2B89"/>
    <w:rsid w:val="4E49427D"/>
    <w:rsid w:val="4E4E4A4C"/>
    <w:rsid w:val="4E552FB8"/>
    <w:rsid w:val="4E5674BE"/>
    <w:rsid w:val="4E7D563C"/>
    <w:rsid w:val="4E8D0254"/>
    <w:rsid w:val="4EBB5A5C"/>
    <w:rsid w:val="4ECF1071"/>
    <w:rsid w:val="4ED01406"/>
    <w:rsid w:val="4EE71234"/>
    <w:rsid w:val="4F233309"/>
    <w:rsid w:val="4F3C7207"/>
    <w:rsid w:val="4F653C46"/>
    <w:rsid w:val="4F6F3DE1"/>
    <w:rsid w:val="4F725635"/>
    <w:rsid w:val="4F7C11B0"/>
    <w:rsid w:val="4F804654"/>
    <w:rsid w:val="4F8143C9"/>
    <w:rsid w:val="4F860A4D"/>
    <w:rsid w:val="4FDB2EE4"/>
    <w:rsid w:val="4FE73C2F"/>
    <w:rsid w:val="4FF03875"/>
    <w:rsid w:val="4FFE7916"/>
    <w:rsid w:val="500B1884"/>
    <w:rsid w:val="501A44D9"/>
    <w:rsid w:val="502069C3"/>
    <w:rsid w:val="50377344"/>
    <w:rsid w:val="507B7DB9"/>
    <w:rsid w:val="50925C97"/>
    <w:rsid w:val="509E29BA"/>
    <w:rsid w:val="50A8035B"/>
    <w:rsid w:val="50B36DF5"/>
    <w:rsid w:val="50B95C73"/>
    <w:rsid w:val="50C33C69"/>
    <w:rsid w:val="50CE3FE9"/>
    <w:rsid w:val="50CE7F89"/>
    <w:rsid w:val="50D370A6"/>
    <w:rsid w:val="50D5595E"/>
    <w:rsid w:val="50DB2E91"/>
    <w:rsid w:val="50F73284"/>
    <w:rsid w:val="50FD4E06"/>
    <w:rsid w:val="51015FF2"/>
    <w:rsid w:val="51024103"/>
    <w:rsid w:val="51141628"/>
    <w:rsid w:val="5127467D"/>
    <w:rsid w:val="513D085F"/>
    <w:rsid w:val="514114B2"/>
    <w:rsid w:val="514214F7"/>
    <w:rsid w:val="514B13AA"/>
    <w:rsid w:val="51534CC7"/>
    <w:rsid w:val="515B683D"/>
    <w:rsid w:val="516A6C91"/>
    <w:rsid w:val="516F1C98"/>
    <w:rsid w:val="517912E6"/>
    <w:rsid w:val="51794306"/>
    <w:rsid w:val="517D0A93"/>
    <w:rsid w:val="517D7C2E"/>
    <w:rsid w:val="51844777"/>
    <w:rsid w:val="518A2137"/>
    <w:rsid w:val="518B4751"/>
    <w:rsid w:val="51B82E0A"/>
    <w:rsid w:val="51D01081"/>
    <w:rsid w:val="51E15B4B"/>
    <w:rsid w:val="51FD5B51"/>
    <w:rsid w:val="5255598B"/>
    <w:rsid w:val="52742586"/>
    <w:rsid w:val="52945067"/>
    <w:rsid w:val="52A23243"/>
    <w:rsid w:val="52A70D60"/>
    <w:rsid w:val="52A717CD"/>
    <w:rsid w:val="52B6389C"/>
    <w:rsid w:val="52C758DD"/>
    <w:rsid w:val="52D3754F"/>
    <w:rsid w:val="52F514C6"/>
    <w:rsid w:val="52FB705C"/>
    <w:rsid w:val="52FD4B63"/>
    <w:rsid w:val="532F7D98"/>
    <w:rsid w:val="534746B7"/>
    <w:rsid w:val="534D7554"/>
    <w:rsid w:val="534E39E4"/>
    <w:rsid w:val="534E47C6"/>
    <w:rsid w:val="53562BD1"/>
    <w:rsid w:val="536A5F90"/>
    <w:rsid w:val="539D5538"/>
    <w:rsid w:val="53AA5B31"/>
    <w:rsid w:val="53AC2933"/>
    <w:rsid w:val="53CE255F"/>
    <w:rsid w:val="53EA690D"/>
    <w:rsid w:val="53F35D94"/>
    <w:rsid w:val="53F500F3"/>
    <w:rsid w:val="53FF5E06"/>
    <w:rsid w:val="54183680"/>
    <w:rsid w:val="541F5873"/>
    <w:rsid w:val="54274CFD"/>
    <w:rsid w:val="54301ED9"/>
    <w:rsid w:val="54414F42"/>
    <w:rsid w:val="5483428E"/>
    <w:rsid w:val="5496746D"/>
    <w:rsid w:val="549C6885"/>
    <w:rsid w:val="54A970D2"/>
    <w:rsid w:val="54AC1671"/>
    <w:rsid w:val="54AF6371"/>
    <w:rsid w:val="54D110F3"/>
    <w:rsid w:val="54D33477"/>
    <w:rsid w:val="54E107AF"/>
    <w:rsid w:val="54E3075A"/>
    <w:rsid w:val="54E66AEE"/>
    <w:rsid w:val="5504431A"/>
    <w:rsid w:val="552E0797"/>
    <w:rsid w:val="553D41E2"/>
    <w:rsid w:val="5540021F"/>
    <w:rsid w:val="55502724"/>
    <w:rsid w:val="555E3873"/>
    <w:rsid w:val="55647F5D"/>
    <w:rsid w:val="556910A3"/>
    <w:rsid w:val="55790B37"/>
    <w:rsid w:val="55811281"/>
    <w:rsid w:val="558D5200"/>
    <w:rsid w:val="55970BFF"/>
    <w:rsid w:val="55C34EC4"/>
    <w:rsid w:val="55C51AFE"/>
    <w:rsid w:val="55D802D4"/>
    <w:rsid w:val="55D97890"/>
    <w:rsid w:val="55DA38A0"/>
    <w:rsid w:val="55E05688"/>
    <w:rsid w:val="55E262B1"/>
    <w:rsid w:val="55ED22B0"/>
    <w:rsid w:val="5643041C"/>
    <w:rsid w:val="564C7BCE"/>
    <w:rsid w:val="56520211"/>
    <w:rsid w:val="56746602"/>
    <w:rsid w:val="56887CC0"/>
    <w:rsid w:val="5689541E"/>
    <w:rsid w:val="56925F29"/>
    <w:rsid w:val="569741B4"/>
    <w:rsid w:val="56982495"/>
    <w:rsid w:val="56A65104"/>
    <w:rsid w:val="56A949E5"/>
    <w:rsid w:val="56AA1C62"/>
    <w:rsid w:val="56B063AF"/>
    <w:rsid w:val="56D46F36"/>
    <w:rsid w:val="570B267C"/>
    <w:rsid w:val="57295BAF"/>
    <w:rsid w:val="57716B12"/>
    <w:rsid w:val="57794EF2"/>
    <w:rsid w:val="578707AC"/>
    <w:rsid w:val="578860A1"/>
    <w:rsid w:val="579842BC"/>
    <w:rsid w:val="579A2F16"/>
    <w:rsid w:val="57B0377C"/>
    <w:rsid w:val="57B44A60"/>
    <w:rsid w:val="57C16124"/>
    <w:rsid w:val="57CC4BAA"/>
    <w:rsid w:val="57E83644"/>
    <w:rsid w:val="580E042F"/>
    <w:rsid w:val="58154981"/>
    <w:rsid w:val="5827069B"/>
    <w:rsid w:val="583300AC"/>
    <w:rsid w:val="58607961"/>
    <w:rsid w:val="58805B34"/>
    <w:rsid w:val="58871F4D"/>
    <w:rsid w:val="588721F2"/>
    <w:rsid w:val="58896C6A"/>
    <w:rsid w:val="589046EA"/>
    <w:rsid w:val="58A07C0E"/>
    <w:rsid w:val="58A30B24"/>
    <w:rsid w:val="58BA6A37"/>
    <w:rsid w:val="58C82996"/>
    <w:rsid w:val="58D14A6F"/>
    <w:rsid w:val="58D8399B"/>
    <w:rsid w:val="58DA27A4"/>
    <w:rsid w:val="58F23B89"/>
    <w:rsid w:val="58F702C5"/>
    <w:rsid w:val="58FC58DC"/>
    <w:rsid w:val="59060509"/>
    <w:rsid w:val="5913189A"/>
    <w:rsid w:val="59254E33"/>
    <w:rsid w:val="596A71BD"/>
    <w:rsid w:val="59741997"/>
    <w:rsid w:val="59753D42"/>
    <w:rsid w:val="598C3C46"/>
    <w:rsid w:val="59972AD9"/>
    <w:rsid w:val="599F2A97"/>
    <w:rsid w:val="59B86DAD"/>
    <w:rsid w:val="59BB54B7"/>
    <w:rsid w:val="59C243AA"/>
    <w:rsid w:val="59CC23F6"/>
    <w:rsid w:val="59D12BF6"/>
    <w:rsid w:val="59D30776"/>
    <w:rsid w:val="59E20AD8"/>
    <w:rsid w:val="59E71B7C"/>
    <w:rsid w:val="59E73BE1"/>
    <w:rsid w:val="59F10E75"/>
    <w:rsid w:val="59FE2351"/>
    <w:rsid w:val="5A107D7B"/>
    <w:rsid w:val="5A147441"/>
    <w:rsid w:val="5A3102A6"/>
    <w:rsid w:val="5A3329DD"/>
    <w:rsid w:val="5A382944"/>
    <w:rsid w:val="5A3A6325"/>
    <w:rsid w:val="5A615B34"/>
    <w:rsid w:val="5A6B29CF"/>
    <w:rsid w:val="5A7217EE"/>
    <w:rsid w:val="5A847D6A"/>
    <w:rsid w:val="5A9F5AC8"/>
    <w:rsid w:val="5AA866AD"/>
    <w:rsid w:val="5AAB3EE7"/>
    <w:rsid w:val="5AAC2CDA"/>
    <w:rsid w:val="5AAE0A2E"/>
    <w:rsid w:val="5AD63D0D"/>
    <w:rsid w:val="5AE3225C"/>
    <w:rsid w:val="5AF075CA"/>
    <w:rsid w:val="5AF5579A"/>
    <w:rsid w:val="5AF90B0B"/>
    <w:rsid w:val="5B02239D"/>
    <w:rsid w:val="5B043467"/>
    <w:rsid w:val="5B0D54F0"/>
    <w:rsid w:val="5B132D31"/>
    <w:rsid w:val="5B39581C"/>
    <w:rsid w:val="5B696C5A"/>
    <w:rsid w:val="5B7701DF"/>
    <w:rsid w:val="5B892A54"/>
    <w:rsid w:val="5B8F0C89"/>
    <w:rsid w:val="5B8F6408"/>
    <w:rsid w:val="5BAC52C5"/>
    <w:rsid w:val="5BB606BE"/>
    <w:rsid w:val="5BCC1562"/>
    <w:rsid w:val="5C022E2D"/>
    <w:rsid w:val="5C141161"/>
    <w:rsid w:val="5C343587"/>
    <w:rsid w:val="5C3E3A1D"/>
    <w:rsid w:val="5C48435B"/>
    <w:rsid w:val="5C4F15F5"/>
    <w:rsid w:val="5C4F4FF6"/>
    <w:rsid w:val="5C7E02B9"/>
    <w:rsid w:val="5C842267"/>
    <w:rsid w:val="5C8A63DC"/>
    <w:rsid w:val="5C8D63BB"/>
    <w:rsid w:val="5C925500"/>
    <w:rsid w:val="5C975A3C"/>
    <w:rsid w:val="5CA92747"/>
    <w:rsid w:val="5CBF0E80"/>
    <w:rsid w:val="5CC71570"/>
    <w:rsid w:val="5CD42DBC"/>
    <w:rsid w:val="5CD53D97"/>
    <w:rsid w:val="5CDA4945"/>
    <w:rsid w:val="5D137698"/>
    <w:rsid w:val="5D204D23"/>
    <w:rsid w:val="5D237E8A"/>
    <w:rsid w:val="5D2D2D18"/>
    <w:rsid w:val="5D6323CD"/>
    <w:rsid w:val="5D6C7451"/>
    <w:rsid w:val="5D6F344E"/>
    <w:rsid w:val="5D7A7717"/>
    <w:rsid w:val="5D7C1A78"/>
    <w:rsid w:val="5DBA234A"/>
    <w:rsid w:val="5DCC0264"/>
    <w:rsid w:val="5DD44160"/>
    <w:rsid w:val="5DE07369"/>
    <w:rsid w:val="5DE22FCF"/>
    <w:rsid w:val="5DE2476A"/>
    <w:rsid w:val="5DE419D2"/>
    <w:rsid w:val="5DE80EDC"/>
    <w:rsid w:val="5DF146E7"/>
    <w:rsid w:val="5E0909A8"/>
    <w:rsid w:val="5E183951"/>
    <w:rsid w:val="5E422477"/>
    <w:rsid w:val="5E5A71B3"/>
    <w:rsid w:val="5E75150D"/>
    <w:rsid w:val="5E9A759B"/>
    <w:rsid w:val="5E9D7854"/>
    <w:rsid w:val="5E9E62B4"/>
    <w:rsid w:val="5E9F3111"/>
    <w:rsid w:val="5EB558FD"/>
    <w:rsid w:val="5EB56C59"/>
    <w:rsid w:val="5ED115B9"/>
    <w:rsid w:val="5EDE3A37"/>
    <w:rsid w:val="5EE41FF6"/>
    <w:rsid w:val="5EF103F4"/>
    <w:rsid w:val="5F2E6A0B"/>
    <w:rsid w:val="5F3303C3"/>
    <w:rsid w:val="5F443B39"/>
    <w:rsid w:val="5F647403"/>
    <w:rsid w:val="5F6E5059"/>
    <w:rsid w:val="5F806EAD"/>
    <w:rsid w:val="5F8A7C5C"/>
    <w:rsid w:val="5F9F7A5F"/>
    <w:rsid w:val="5FA25776"/>
    <w:rsid w:val="5FAC1ED4"/>
    <w:rsid w:val="5FB20A41"/>
    <w:rsid w:val="5FBA587D"/>
    <w:rsid w:val="5FC66033"/>
    <w:rsid w:val="5FCB7C65"/>
    <w:rsid w:val="5FD33C67"/>
    <w:rsid w:val="5FDB26EF"/>
    <w:rsid w:val="5FEA3502"/>
    <w:rsid w:val="5FED586D"/>
    <w:rsid w:val="5FF05DF7"/>
    <w:rsid w:val="602045DE"/>
    <w:rsid w:val="60307A0C"/>
    <w:rsid w:val="60393350"/>
    <w:rsid w:val="604C7AF9"/>
    <w:rsid w:val="60600E46"/>
    <w:rsid w:val="607820DB"/>
    <w:rsid w:val="60891B12"/>
    <w:rsid w:val="608B03B5"/>
    <w:rsid w:val="608C25AC"/>
    <w:rsid w:val="60943D47"/>
    <w:rsid w:val="60CA62C0"/>
    <w:rsid w:val="60CD01D3"/>
    <w:rsid w:val="60D05C67"/>
    <w:rsid w:val="60FC13C5"/>
    <w:rsid w:val="611E4EC7"/>
    <w:rsid w:val="61336DC7"/>
    <w:rsid w:val="613C71BD"/>
    <w:rsid w:val="61406D14"/>
    <w:rsid w:val="61444BCB"/>
    <w:rsid w:val="61465881"/>
    <w:rsid w:val="615449DD"/>
    <w:rsid w:val="615F4C5A"/>
    <w:rsid w:val="616404C2"/>
    <w:rsid w:val="61704531"/>
    <w:rsid w:val="617160B5"/>
    <w:rsid w:val="617F70AA"/>
    <w:rsid w:val="61E54DEF"/>
    <w:rsid w:val="61E8749F"/>
    <w:rsid w:val="61F2598D"/>
    <w:rsid w:val="62017389"/>
    <w:rsid w:val="621243C2"/>
    <w:rsid w:val="62196D07"/>
    <w:rsid w:val="62207770"/>
    <w:rsid w:val="6222429B"/>
    <w:rsid w:val="62404A8B"/>
    <w:rsid w:val="624108D5"/>
    <w:rsid w:val="624A590A"/>
    <w:rsid w:val="62555998"/>
    <w:rsid w:val="627562FB"/>
    <w:rsid w:val="627D0CA3"/>
    <w:rsid w:val="6283706E"/>
    <w:rsid w:val="62844CBB"/>
    <w:rsid w:val="62876BD5"/>
    <w:rsid w:val="62915A1C"/>
    <w:rsid w:val="629B1137"/>
    <w:rsid w:val="62B41A76"/>
    <w:rsid w:val="62B54453"/>
    <w:rsid w:val="62BC7E8A"/>
    <w:rsid w:val="62C27B96"/>
    <w:rsid w:val="62F35FA1"/>
    <w:rsid w:val="6305718A"/>
    <w:rsid w:val="632121F4"/>
    <w:rsid w:val="632267BE"/>
    <w:rsid w:val="63232BB0"/>
    <w:rsid w:val="638E3D1F"/>
    <w:rsid w:val="63922CFA"/>
    <w:rsid w:val="63B220F3"/>
    <w:rsid w:val="63B304C7"/>
    <w:rsid w:val="63C079AB"/>
    <w:rsid w:val="63C70D8E"/>
    <w:rsid w:val="63D07D3A"/>
    <w:rsid w:val="63E91220"/>
    <w:rsid w:val="6415746A"/>
    <w:rsid w:val="641B347C"/>
    <w:rsid w:val="641C6E32"/>
    <w:rsid w:val="64271C97"/>
    <w:rsid w:val="642A2EF1"/>
    <w:rsid w:val="642F5256"/>
    <w:rsid w:val="643E7BED"/>
    <w:rsid w:val="64587B4C"/>
    <w:rsid w:val="64625F73"/>
    <w:rsid w:val="647E783D"/>
    <w:rsid w:val="64835AA0"/>
    <w:rsid w:val="64933812"/>
    <w:rsid w:val="64952840"/>
    <w:rsid w:val="64DA3AFA"/>
    <w:rsid w:val="64E04ECC"/>
    <w:rsid w:val="64F72C41"/>
    <w:rsid w:val="64F850B7"/>
    <w:rsid w:val="651B358E"/>
    <w:rsid w:val="653603C7"/>
    <w:rsid w:val="6536434F"/>
    <w:rsid w:val="65370AAB"/>
    <w:rsid w:val="653F26F9"/>
    <w:rsid w:val="654365D2"/>
    <w:rsid w:val="655642F4"/>
    <w:rsid w:val="6564445B"/>
    <w:rsid w:val="656B447B"/>
    <w:rsid w:val="656F1052"/>
    <w:rsid w:val="6578278E"/>
    <w:rsid w:val="65782C4A"/>
    <w:rsid w:val="65815AE7"/>
    <w:rsid w:val="65913835"/>
    <w:rsid w:val="659E6CC0"/>
    <w:rsid w:val="65AF4A62"/>
    <w:rsid w:val="65CD3E70"/>
    <w:rsid w:val="65CF0A9A"/>
    <w:rsid w:val="65E922ED"/>
    <w:rsid w:val="65F939AD"/>
    <w:rsid w:val="660C755D"/>
    <w:rsid w:val="66275D23"/>
    <w:rsid w:val="662D6238"/>
    <w:rsid w:val="66326436"/>
    <w:rsid w:val="663A182C"/>
    <w:rsid w:val="663F098F"/>
    <w:rsid w:val="666836B5"/>
    <w:rsid w:val="668A2633"/>
    <w:rsid w:val="6692162D"/>
    <w:rsid w:val="66981296"/>
    <w:rsid w:val="66A87043"/>
    <w:rsid w:val="66AB0941"/>
    <w:rsid w:val="66B922A5"/>
    <w:rsid w:val="66D87988"/>
    <w:rsid w:val="66DD449A"/>
    <w:rsid w:val="66F97C20"/>
    <w:rsid w:val="671D6127"/>
    <w:rsid w:val="67405419"/>
    <w:rsid w:val="675C6DD2"/>
    <w:rsid w:val="675E7BA7"/>
    <w:rsid w:val="677D408C"/>
    <w:rsid w:val="67A755AC"/>
    <w:rsid w:val="67AC61F4"/>
    <w:rsid w:val="67BA503D"/>
    <w:rsid w:val="67E32BC5"/>
    <w:rsid w:val="67E62601"/>
    <w:rsid w:val="67E97AC5"/>
    <w:rsid w:val="67F27AF7"/>
    <w:rsid w:val="68230000"/>
    <w:rsid w:val="68245AFA"/>
    <w:rsid w:val="68280AB6"/>
    <w:rsid w:val="683B1E08"/>
    <w:rsid w:val="684B23DC"/>
    <w:rsid w:val="68517331"/>
    <w:rsid w:val="68566A2B"/>
    <w:rsid w:val="685A5330"/>
    <w:rsid w:val="688A4CB2"/>
    <w:rsid w:val="688F12DB"/>
    <w:rsid w:val="689C6793"/>
    <w:rsid w:val="68A907B1"/>
    <w:rsid w:val="68CF1CEF"/>
    <w:rsid w:val="68DC62E1"/>
    <w:rsid w:val="68E1151B"/>
    <w:rsid w:val="6907493E"/>
    <w:rsid w:val="6969779D"/>
    <w:rsid w:val="698B545B"/>
    <w:rsid w:val="6998062A"/>
    <w:rsid w:val="69A025DD"/>
    <w:rsid w:val="69B01CA6"/>
    <w:rsid w:val="69B85686"/>
    <w:rsid w:val="69C768EE"/>
    <w:rsid w:val="69E545F2"/>
    <w:rsid w:val="69F77C00"/>
    <w:rsid w:val="6A04200C"/>
    <w:rsid w:val="6A154ECC"/>
    <w:rsid w:val="6A1A158B"/>
    <w:rsid w:val="6A2071D8"/>
    <w:rsid w:val="6A2757E4"/>
    <w:rsid w:val="6A4B3B56"/>
    <w:rsid w:val="6A8306F7"/>
    <w:rsid w:val="6A876513"/>
    <w:rsid w:val="6A92526C"/>
    <w:rsid w:val="6A971018"/>
    <w:rsid w:val="6AB021FA"/>
    <w:rsid w:val="6ABC4ECB"/>
    <w:rsid w:val="6ABF6769"/>
    <w:rsid w:val="6AC451C2"/>
    <w:rsid w:val="6AE5205E"/>
    <w:rsid w:val="6AFA56A7"/>
    <w:rsid w:val="6B2C51C3"/>
    <w:rsid w:val="6B51265F"/>
    <w:rsid w:val="6B665953"/>
    <w:rsid w:val="6B812537"/>
    <w:rsid w:val="6B86127F"/>
    <w:rsid w:val="6BBE08E8"/>
    <w:rsid w:val="6BF86909"/>
    <w:rsid w:val="6C570A46"/>
    <w:rsid w:val="6C6721D2"/>
    <w:rsid w:val="6C67396D"/>
    <w:rsid w:val="6C9754C3"/>
    <w:rsid w:val="6C9D2ADA"/>
    <w:rsid w:val="6CAC7A6B"/>
    <w:rsid w:val="6CB95B66"/>
    <w:rsid w:val="6CE10915"/>
    <w:rsid w:val="6CED0C52"/>
    <w:rsid w:val="6CFC33BB"/>
    <w:rsid w:val="6D087581"/>
    <w:rsid w:val="6D0D220B"/>
    <w:rsid w:val="6D0E10D1"/>
    <w:rsid w:val="6D3F7658"/>
    <w:rsid w:val="6D41661E"/>
    <w:rsid w:val="6D432CC8"/>
    <w:rsid w:val="6D472717"/>
    <w:rsid w:val="6D580C35"/>
    <w:rsid w:val="6D583E06"/>
    <w:rsid w:val="6D68758C"/>
    <w:rsid w:val="6D853C9A"/>
    <w:rsid w:val="6DA67C9A"/>
    <w:rsid w:val="6DA938EC"/>
    <w:rsid w:val="6DBC56B0"/>
    <w:rsid w:val="6DF1229A"/>
    <w:rsid w:val="6DFA7967"/>
    <w:rsid w:val="6E021617"/>
    <w:rsid w:val="6E1A479A"/>
    <w:rsid w:val="6E1B56FD"/>
    <w:rsid w:val="6E464B2D"/>
    <w:rsid w:val="6E557B10"/>
    <w:rsid w:val="6E5B0D50"/>
    <w:rsid w:val="6E5B20ED"/>
    <w:rsid w:val="6E604232"/>
    <w:rsid w:val="6EB04AB0"/>
    <w:rsid w:val="6EB1340D"/>
    <w:rsid w:val="6EB815A3"/>
    <w:rsid w:val="6EB82FA4"/>
    <w:rsid w:val="6ECE0D7F"/>
    <w:rsid w:val="6ED00807"/>
    <w:rsid w:val="6EE24EE2"/>
    <w:rsid w:val="6EE97FE6"/>
    <w:rsid w:val="6EEB6E96"/>
    <w:rsid w:val="6F24607A"/>
    <w:rsid w:val="6F2B261F"/>
    <w:rsid w:val="6F2B6623"/>
    <w:rsid w:val="6F3911E0"/>
    <w:rsid w:val="6F3E1859"/>
    <w:rsid w:val="6F512EBB"/>
    <w:rsid w:val="6F5F350B"/>
    <w:rsid w:val="6F616310"/>
    <w:rsid w:val="6F682D26"/>
    <w:rsid w:val="6F685928"/>
    <w:rsid w:val="6F785ECB"/>
    <w:rsid w:val="6FC26D8C"/>
    <w:rsid w:val="6FC443D9"/>
    <w:rsid w:val="6FD64AE0"/>
    <w:rsid w:val="6FD74555"/>
    <w:rsid w:val="6FDD2BE8"/>
    <w:rsid w:val="700F3CEF"/>
    <w:rsid w:val="701B139D"/>
    <w:rsid w:val="70377FEA"/>
    <w:rsid w:val="70A10C47"/>
    <w:rsid w:val="70A33915"/>
    <w:rsid w:val="70A34F2E"/>
    <w:rsid w:val="70B027F6"/>
    <w:rsid w:val="70B50096"/>
    <w:rsid w:val="70B805B8"/>
    <w:rsid w:val="70BA58A2"/>
    <w:rsid w:val="70BA5DD5"/>
    <w:rsid w:val="70EC5301"/>
    <w:rsid w:val="711E26D3"/>
    <w:rsid w:val="711F608E"/>
    <w:rsid w:val="71222D84"/>
    <w:rsid w:val="71310C4A"/>
    <w:rsid w:val="714F1FD3"/>
    <w:rsid w:val="71525035"/>
    <w:rsid w:val="71557B1B"/>
    <w:rsid w:val="71636296"/>
    <w:rsid w:val="7176101A"/>
    <w:rsid w:val="717C3606"/>
    <w:rsid w:val="718B0CB2"/>
    <w:rsid w:val="71B46ABE"/>
    <w:rsid w:val="71C50107"/>
    <w:rsid w:val="71C52844"/>
    <w:rsid w:val="71DE6005"/>
    <w:rsid w:val="71E85066"/>
    <w:rsid w:val="71F242D4"/>
    <w:rsid w:val="71FF5A51"/>
    <w:rsid w:val="721675B7"/>
    <w:rsid w:val="72325D3C"/>
    <w:rsid w:val="72345C8F"/>
    <w:rsid w:val="72351FFC"/>
    <w:rsid w:val="723A5A93"/>
    <w:rsid w:val="723C5F0F"/>
    <w:rsid w:val="723C7C45"/>
    <w:rsid w:val="725325B9"/>
    <w:rsid w:val="725F3563"/>
    <w:rsid w:val="727063EE"/>
    <w:rsid w:val="72710C91"/>
    <w:rsid w:val="727B2496"/>
    <w:rsid w:val="72880DC2"/>
    <w:rsid w:val="72921A81"/>
    <w:rsid w:val="7295149B"/>
    <w:rsid w:val="7295497F"/>
    <w:rsid w:val="729978F0"/>
    <w:rsid w:val="729A4472"/>
    <w:rsid w:val="72BF3C17"/>
    <w:rsid w:val="72C70890"/>
    <w:rsid w:val="72E83296"/>
    <w:rsid w:val="73076E33"/>
    <w:rsid w:val="731B1920"/>
    <w:rsid w:val="731C472C"/>
    <w:rsid w:val="73331EF0"/>
    <w:rsid w:val="733C001C"/>
    <w:rsid w:val="73402556"/>
    <w:rsid w:val="7370564E"/>
    <w:rsid w:val="73725F23"/>
    <w:rsid w:val="73964DBD"/>
    <w:rsid w:val="73994AE0"/>
    <w:rsid w:val="73B050BB"/>
    <w:rsid w:val="73BA6272"/>
    <w:rsid w:val="73BF5B82"/>
    <w:rsid w:val="73C204A1"/>
    <w:rsid w:val="73CF608F"/>
    <w:rsid w:val="73D77944"/>
    <w:rsid w:val="73F5686D"/>
    <w:rsid w:val="74297EFD"/>
    <w:rsid w:val="743C5F62"/>
    <w:rsid w:val="74407BFB"/>
    <w:rsid w:val="74417316"/>
    <w:rsid w:val="74524A81"/>
    <w:rsid w:val="749A6D44"/>
    <w:rsid w:val="749B2AF9"/>
    <w:rsid w:val="74B31D86"/>
    <w:rsid w:val="74B67F84"/>
    <w:rsid w:val="74DC67CA"/>
    <w:rsid w:val="74E477C6"/>
    <w:rsid w:val="74E7523A"/>
    <w:rsid w:val="74F070F2"/>
    <w:rsid w:val="74FA539B"/>
    <w:rsid w:val="750476CB"/>
    <w:rsid w:val="750C5018"/>
    <w:rsid w:val="750F2A52"/>
    <w:rsid w:val="75294D89"/>
    <w:rsid w:val="754D3AC9"/>
    <w:rsid w:val="75533BAF"/>
    <w:rsid w:val="755F1275"/>
    <w:rsid w:val="75A11842"/>
    <w:rsid w:val="75B81A23"/>
    <w:rsid w:val="75CE2174"/>
    <w:rsid w:val="75D814B1"/>
    <w:rsid w:val="75DC0B17"/>
    <w:rsid w:val="75F25B38"/>
    <w:rsid w:val="7611642D"/>
    <w:rsid w:val="7629003F"/>
    <w:rsid w:val="766741F9"/>
    <w:rsid w:val="766A66A6"/>
    <w:rsid w:val="76793589"/>
    <w:rsid w:val="76794D24"/>
    <w:rsid w:val="768B04A7"/>
    <w:rsid w:val="76954159"/>
    <w:rsid w:val="76A7157A"/>
    <w:rsid w:val="76B97983"/>
    <w:rsid w:val="76C20563"/>
    <w:rsid w:val="76DF1598"/>
    <w:rsid w:val="76FA74A7"/>
    <w:rsid w:val="770F2E91"/>
    <w:rsid w:val="77110F60"/>
    <w:rsid w:val="77190FDC"/>
    <w:rsid w:val="771E6D10"/>
    <w:rsid w:val="77275DC2"/>
    <w:rsid w:val="772E2619"/>
    <w:rsid w:val="773279D5"/>
    <w:rsid w:val="77556806"/>
    <w:rsid w:val="775F0A8D"/>
    <w:rsid w:val="77BC3F2A"/>
    <w:rsid w:val="77D92A97"/>
    <w:rsid w:val="77E12415"/>
    <w:rsid w:val="78052883"/>
    <w:rsid w:val="782E6059"/>
    <w:rsid w:val="78323361"/>
    <w:rsid w:val="78397B5B"/>
    <w:rsid w:val="78411715"/>
    <w:rsid w:val="784E460A"/>
    <w:rsid w:val="784F6FA6"/>
    <w:rsid w:val="786B5132"/>
    <w:rsid w:val="78742BC6"/>
    <w:rsid w:val="788A139C"/>
    <w:rsid w:val="78921477"/>
    <w:rsid w:val="78A32CDE"/>
    <w:rsid w:val="78B60BA8"/>
    <w:rsid w:val="78CB441E"/>
    <w:rsid w:val="78E024F4"/>
    <w:rsid w:val="78FA7EA1"/>
    <w:rsid w:val="790330BE"/>
    <w:rsid w:val="79040DCC"/>
    <w:rsid w:val="7909315F"/>
    <w:rsid w:val="79135453"/>
    <w:rsid w:val="79180C16"/>
    <w:rsid w:val="791A22B7"/>
    <w:rsid w:val="79221167"/>
    <w:rsid w:val="79245568"/>
    <w:rsid w:val="794742F4"/>
    <w:rsid w:val="794C0F91"/>
    <w:rsid w:val="79815C5D"/>
    <w:rsid w:val="7982471D"/>
    <w:rsid w:val="7984204D"/>
    <w:rsid w:val="79A34117"/>
    <w:rsid w:val="79A472CE"/>
    <w:rsid w:val="79B038DF"/>
    <w:rsid w:val="79C7732E"/>
    <w:rsid w:val="79D0050D"/>
    <w:rsid w:val="79D03B34"/>
    <w:rsid w:val="79DC50C3"/>
    <w:rsid w:val="79FE0F7C"/>
    <w:rsid w:val="7A16416F"/>
    <w:rsid w:val="7A181581"/>
    <w:rsid w:val="7A347264"/>
    <w:rsid w:val="7A3C5179"/>
    <w:rsid w:val="7A5118D5"/>
    <w:rsid w:val="7A7F7E0E"/>
    <w:rsid w:val="7A910FA6"/>
    <w:rsid w:val="7A9D535E"/>
    <w:rsid w:val="7A9F4F1E"/>
    <w:rsid w:val="7AA27ECB"/>
    <w:rsid w:val="7AAD071F"/>
    <w:rsid w:val="7ABC2981"/>
    <w:rsid w:val="7ACD0511"/>
    <w:rsid w:val="7ADB58B3"/>
    <w:rsid w:val="7AE91FA6"/>
    <w:rsid w:val="7AEF0CD3"/>
    <w:rsid w:val="7B1F572E"/>
    <w:rsid w:val="7B2368A0"/>
    <w:rsid w:val="7B335FBD"/>
    <w:rsid w:val="7B353171"/>
    <w:rsid w:val="7B354857"/>
    <w:rsid w:val="7B3D0302"/>
    <w:rsid w:val="7B471EED"/>
    <w:rsid w:val="7B4733AC"/>
    <w:rsid w:val="7B6973DB"/>
    <w:rsid w:val="7B7F730D"/>
    <w:rsid w:val="7B803970"/>
    <w:rsid w:val="7B8D6D92"/>
    <w:rsid w:val="7B8E4FEC"/>
    <w:rsid w:val="7B970338"/>
    <w:rsid w:val="7BA809A8"/>
    <w:rsid w:val="7BAD7771"/>
    <w:rsid w:val="7BBA7205"/>
    <w:rsid w:val="7BC65BA9"/>
    <w:rsid w:val="7BDF5F0B"/>
    <w:rsid w:val="7BF87484"/>
    <w:rsid w:val="7C0142F9"/>
    <w:rsid w:val="7C0D73AB"/>
    <w:rsid w:val="7C0E6296"/>
    <w:rsid w:val="7C1152C9"/>
    <w:rsid w:val="7C1C6BF1"/>
    <w:rsid w:val="7C201A1B"/>
    <w:rsid w:val="7C374DB1"/>
    <w:rsid w:val="7C4F721A"/>
    <w:rsid w:val="7C65174D"/>
    <w:rsid w:val="7C7246E3"/>
    <w:rsid w:val="7C777F16"/>
    <w:rsid w:val="7C7C44BA"/>
    <w:rsid w:val="7C7E265E"/>
    <w:rsid w:val="7C880DC3"/>
    <w:rsid w:val="7C9365B0"/>
    <w:rsid w:val="7CA35504"/>
    <w:rsid w:val="7CB80280"/>
    <w:rsid w:val="7CC16371"/>
    <w:rsid w:val="7CC458B4"/>
    <w:rsid w:val="7CCA3879"/>
    <w:rsid w:val="7CD24127"/>
    <w:rsid w:val="7CEA5782"/>
    <w:rsid w:val="7CF9505C"/>
    <w:rsid w:val="7D025DA5"/>
    <w:rsid w:val="7D226988"/>
    <w:rsid w:val="7D3E4E6D"/>
    <w:rsid w:val="7D3F465A"/>
    <w:rsid w:val="7D503C4E"/>
    <w:rsid w:val="7D5B2863"/>
    <w:rsid w:val="7D766CDB"/>
    <w:rsid w:val="7D7F2F42"/>
    <w:rsid w:val="7D842549"/>
    <w:rsid w:val="7D8433C4"/>
    <w:rsid w:val="7D8775BA"/>
    <w:rsid w:val="7DB87BD4"/>
    <w:rsid w:val="7DBE3DB0"/>
    <w:rsid w:val="7DD94D06"/>
    <w:rsid w:val="7DE94DF5"/>
    <w:rsid w:val="7DEB3BD7"/>
    <w:rsid w:val="7DEC53A6"/>
    <w:rsid w:val="7DEE3718"/>
    <w:rsid w:val="7E034CD1"/>
    <w:rsid w:val="7E0B2EF9"/>
    <w:rsid w:val="7E0F44BF"/>
    <w:rsid w:val="7E133A5E"/>
    <w:rsid w:val="7E326E88"/>
    <w:rsid w:val="7E33632A"/>
    <w:rsid w:val="7E4F632A"/>
    <w:rsid w:val="7E6A2430"/>
    <w:rsid w:val="7E722019"/>
    <w:rsid w:val="7EA0597E"/>
    <w:rsid w:val="7EA877E8"/>
    <w:rsid w:val="7EC32C56"/>
    <w:rsid w:val="7ED01AE1"/>
    <w:rsid w:val="7EDC7492"/>
    <w:rsid w:val="7EFF2CA7"/>
    <w:rsid w:val="7F2163BD"/>
    <w:rsid w:val="7F2C014D"/>
    <w:rsid w:val="7F2D4191"/>
    <w:rsid w:val="7F374761"/>
    <w:rsid w:val="7F4F3D58"/>
    <w:rsid w:val="7F5950D4"/>
    <w:rsid w:val="7F5E7AEE"/>
    <w:rsid w:val="7F71310D"/>
    <w:rsid w:val="7F815DB2"/>
    <w:rsid w:val="7FB04C0F"/>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5EAAD8B"/>
  <w15:docId w15:val="{F8958176-2723-4262-BDB0-52F6908D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Normal Indent" w:qFormat="1"/>
    <w:lsdException w:name="footnote text" w:unhideWhenUsed="1" w:qFormat="1"/>
    <w:lsdException w:name="annotation text" w:qFormat="1"/>
    <w:lsdException w:name="header" w:qFormat="1"/>
    <w:lsdException w:name="footer" w:uiPriority="99" w:qFormat="1"/>
    <w:lsdException w:name="caption" w:semiHidden="1" w:unhideWhenUsed="1" w:qFormat="1"/>
    <w:lsdException w:name="footnote reference"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Body Text Indent 2"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autoSpaceDN w:val="0"/>
      <w:spacing w:line="400" w:lineRule="exact"/>
      <w:ind w:firstLineChars="200" w:firstLine="960"/>
      <w:jc w:val="both"/>
    </w:pPr>
    <w:rPr>
      <w:bCs/>
      <w:kern w:val="2"/>
      <w:sz w:val="24"/>
      <w:szCs w:val="21"/>
    </w:rPr>
  </w:style>
  <w:style w:type="paragraph" w:styleId="1">
    <w:name w:val="heading 1"/>
    <w:basedOn w:val="a"/>
    <w:next w:val="a"/>
    <w:autoRedefine/>
    <w:uiPriority w:val="99"/>
    <w:qFormat/>
    <w:pPr>
      <w:keepNext/>
      <w:keepLines/>
      <w:spacing w:line="360" w:lineRule="auto"/>
      <w:ind w:firstLineChars="0" w:firstLine="0"/>
      <w:jc w:val="center"/>
      <w:outlineLvl w:val="0"/>
    </w:pPr>
    <w:rPr>
      <w:b/>
      <w:kern w:val="44"/>
      <w:sz w:val="36"/>
      <w:szCs w:val="44"/>
    </w:rPr>
  </w:style>
  <w:style w:type="paragraph" w:styleId="2">
    <w:name w:val="heading 2"/>
    <w:basedOn w:val="a"/>
    <w:next w:val="a"/>
    <w:autoRedefine/>
    <w:qFormat/>
    <w:pPr>
      <w:keepNext/>
      <w:keepLines/>
      <w:spacing w:beforeLines="50" w:before="50" w:afterLines="50" w:after="50" w:line="240" w:lineRule="auto"/>
      <w:ind w:firstLineChars="0" w:firstLine="0"/>
      <w:jc w:val="center"/>
      <w:outlineLvl w:val="1"/>
    </w:pPr>
    <w:rPr>
      <w:rFonts w:ascii="Arial" w:eastAsia="黑体" w:hAnsi="Arial"/>
      <w:b/>
      <w:bCs w:val="0"/>
      <w:kern w:val="0"/>
      <w:sz w:val="32"/>
      <w:szCs w:val="20"/>
    </w:rPr>
  </w:style>
  <w:style w:type="paragraph" w:styleId="3">
    <w:name w:val="heading 3"/>
    <w:basedOn w:val="a"/>
    <w:next w:val="a"/>
    <w:link w:val="30"/>
    <w:autoRedefine/>
    <w:uiPriority w:val="9"/>
    <w:qFormat/>
    <w:pPr>
      <w:keepNext/>
      <w:keepLines/>
      <w:autoSpaceDN/>
      <w:spacing w:before="260" w:after="260" w:line="416" w:lineRule="auto"/>
      <w:ind w:firstLineChars="0" w:firstLine="0"/>
      <w:outlineLvl w:val="2"/>
    </w:pPr>
    <w:rPr>
      <w:rFonts w:ascii="Calibri" w:hAnsi="Calibri"/>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420"/>
    </w:pPr>
    <w:rPr>
      <w:szCs w:val="20"/>
    </w:r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a8">
    <w:name w:val="Body Text Indent"/>
    <w:basedOn w:val="a"/>
    <w:autoRedefine/>
    <w:qFormat/>
    <w:pPr>
      <w:spacing w:after="120"/>
      <w:ind w:leftChars="200" w:left="420"/>
    </w:pPr>
  </w:style>
  <w:style w:type="paragraph" w:styleId="20">
    <w:name w:val="Body Text Indent 2"/>
    <w:basedOn w:val="a"/>
    <w:autoRedefine/>
    <w:qFormat/>
    <w:pPr>
      <w:spacing w:after="120" w:line="480" w:lineRule="auto"/>
      <w:ind w:leftChars="200" w:left="420"/>
    </w:pPr>
    <w:rPr>
      <w:kern w:val="0"/>
      <w:sz w:val="20"/>
      <w:szCs w:val="24"/>
    </w:rPr>
  </w:style>
  <w:style w:type="paragraph" w:styleId="a9">
    <w:name w:val="Balloon Text"/>
    <w:basedOn w:val="a"/>
    <w:link w:val="aa"/>
    <w:autoRedefine/>
    <w:qFormat/>
    <w:pPr>
      <w:spacing w:line="240" w:lineRule="auto"/>
    </w:pPr>
    <w:rPr>
      <w:sz w:val="18"/>
      <w:szCs w:val="18"/>
    </w:rPr>
  </w:style>
  <w:style w:type="paragraph" w:styleId="ab">
    <w:name w:val="footer"/>
    <w:basedOn w:val="a"/>
    <w:link w:val="ac"/>
    <w:autoRedefine/>
    <w:uiPriority w:val="99"/>
    <w:qFormat/>
    <w:pPr>
      <w:tabs>
        <w:tab w:val="center" w:pos="4153"/>
        <w:tab w:val="right" w:pos="8306"/>
      </w:tabs>
      <w:snapToGrid w:val="0"/>
      <w:ind w:firstLine="420"/>
      <w:jc w:val="left"/>
    </w:pPr>
    <w:rPr>
      <w:rFonts w:eastAsia="仿宋_GB2312"/>
      <w:bCs w:val="0"/>
      <w:sz w:val="21"/>
    </w:rPr>
  </w:style>
  <w:style w:type="paragraph" w:styleId="ad">
    <w:name w:val="header"/>
    <w:basedOn w:val="a"/>
    <w:autoRedefine/>
    <w:qFormat/>
    <w:pPr>
      <w:pBdr>
        <w:bottom w:val="single" w:sz="6" w:space="1" w:color="auto"/>
      </w:pBdr>
      <w:tabs>
        <w:tab w:val="center" w:pos="4153"/>
        <w:tab w:val="right" w:pos="8306"/>
      </w:tabs>
      <w:snapToGrid w:val="0"/>
      <w:jc w:val="center"/>
    </w:pPr>
    <w:rPr>
      <w:b/>
      <w:sz w:val="18"/>
      <w:szCs w:val="18"/>
    </w:rPr>
  </w:style>
  <w:style w:type="paragraph" w:styleId="10">
    <w:name w:val="toc 1"/>
    <w:basedOn w:val="a"/>
    <w:next w:val="a"/>
    <w:autoRedefine/>
    <w:uiPriority w:val="39"/>
    <w:qFormat/>
  </w:style>
  <w:style w:type="paragraph" w:styleId="ae">
    <w:name w:val="footnote text"/>
    <w:basedOn w:val="a"/>
    <w:autoRedefine/>
    <w:unhideWhenUsed/>
    <w:qFormat/>
    <w:pPr>
      <w:snapToGrid w:val="0"/>
      <w:jc w:val="left"/>
    </w:pPr>
    <w:rPr>
      <w:sz w:val="18"/>
      <w:szCs w:val="18"/>
    </w:rPr>
  </w:style>
  <w:style w:type="paragraph" w:styleId="21">
    <w:name w:val="toc 2"/>
    <w:basedOn w:val="a"/>
    <w:next w:val="a"/>
    <w:autoRedefine/>
    <w:uiPriority w:val="39"/>
    <w:qFormat/>
    <w:pPr>
      <w:ind w:leftChars="200" w:left="420"/>
    </w:pPr>
  </w:style>
  <w:style w:type="paragraph" w:styleId="HTML">
    <w:name w:val="HTML Preformatted"/>
    <w:basedOn w:val="a"/>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Cs w:val="24"/>
    </w:rPr>
  </w:style>
  <w:style w:type="paragraph" w:styleId="af">
    <w:name w:val="Title"/>
    <w:basedOn w:val="a"/>
    <w:next w:val="a"/>
    <w:link w:val="af0"/>
    <w:autoRedefine/>
    <w:qFormat/>
    <w:pPr>
      <w:spacing w:before="240" w:after="60"/>
      <w:jc w:val="center"/>
      <w:outlineLvl w:val="0"/>
    </w:pPr>
    <w:rPr>
      <w:rFonts w:ascii="Cambria" w:hAnsi="Cambria"/>
      <w:b/>
      <w:sz w:val="32"/>
      <w:szCs w:val="32"/>
    </w:rPr>
  </w:style>
  <w:style w:type="paragraph" w:styleId="af1">
    <w:name w:val="annotation subject"/>
    <w:basedOn w:val="a6"/>
    <w:next w:val="a6"/>
    <w:link w:val="af2"/>
    <w:autoRedefine/>
    <w:qFormat/>
    <w:rPr>
      <w:b/>
    </w:rPr>
  </w:style>
  <w:style w:type="paragraph" w:styleId="22">
    <w:name w:val="Body Text First Indent 2"/>
    <w:basedOn w:val="a8"/>
    <w:next w:val="a"/>
    <w:link w:val="23"/>
    <w:autoRedefine/>
    <w:qFormat/>
    <w:pPr>
      <w:ind w:firstLine="420"/>
    </w:pPr>
    <w:rPr>
      <w:rFonts w:ascii="Calibri" w:hAnsi="Calibri"/>
    </w:rPr>
  </w:style>
  <w:style w:type="table" w:styleId="af3">
    <w:name w:val="Table Grid"/>
    <w:basedOn w:val="a1"/>
    <w:autoRedefine/>
    <w:uiPriority w:val="99"/>
    <w:unhideWhenUsed/>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Theme"/>
    <w:basedOn w:val="a1"/>
    <w:autoRedefine/>
    <w:qFormat/>
    <w:pPr>
      <w:widowControl w:val="0"/>
      <w:autoSpaceDN w:val="0"/>
      <w:spacing w:line="400" w:lineRule="exact"/>
      <w:ind w:firstLineChars="200" w:firstLine="9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autoRedefine/>
    <w:qFormat/>
  </w:style>
  <w:style w:type="character" w:styleId="af6">
    <w:name w:val="Hyperlink"/>
    <w:autoRedefine/>
    <w:uiPriority w:val="99"/>
    <w:qFormat/>
    <w:rPr>
      <w:color w:val="0000FF"/>
      <w:u w:val="single"/>
    </w:rPr>
  </w:style>
  <w:style w:type="character" w:styleId="af7">
    <w:name w:val="annotation reference"/>
    <w:autoRedefine/>
    <w:qFormat/>
    <w:rPr>
      <w:sz w:val="21"/>
      <w:szCs w:val="21"/>
    </w:rPr>
  </w:style>
  <w:style w:type="character" w:styleId="af8">
    <w:name w:val="footnote reference"/>
    <w:autoRedefine/>
    <w:unhideWhenUsed/>
    <w:qFormat/>
    <w:rPr>
      <w:vertAlign w:val="superscript"/>
    </w:rPr>
  </w:style>
  <w:style w:type="character" w:customStyle="1" w:styleId="30">
    <w:name w:val="标题 3 字符"/>
    <w:link w:val="3"/>
    <w:autoRedefine/>
    <w:uiPriority w:val="9"/>
    <w:qFormat/>
    <w:rPr>
      <w:rFonts w:ascii="Calibri" w:eastAsia="宋体" w:hAnsi="Calibri" w:cs="Times New Roman"/>
      <w:b/>
      <w:bCs/>
      <w:kern w:val="2"/>
      <w:sz w:val="32"/>
      <w:szCs w:val="32"/>
    </w:rPr>
  </w:style>
  <w:style w:type="character" w:customStyle="1" w:styleId="a5">
    <w:name w:val="文档结构图 字符"/>
    <w:link w:val="a4"/>
    <w:autoRedefine/>
    <w:qFormat/>
    <w:rPr>
      <w:rFonts w:ascii="宋体"/>
      <w:bCs/>
      <w:kern w:val="2"/>
      <w:sz w:val="18"/>
      <w:szCs w:val="18"/>
    </w:rPr>
  </w:style>
  <w:style w:type="character" w:customStyle="1" w:styleId="a7">
    <w:name w:val="批注文字 字符"/>
    <w:link w:val="a6"/>
    <w:autoRedefine/>
    <w:qFormat/>
    <w:rPr>
      <w:bCs/>
      <w:kern w:val="2"/>
      <w:sz w:val="24"/>
      <w:szCs w:val="21"/>
    </w:rPr>
  </w:style>
  <w:style w:type="character" w:customStyle="1" w:styleId="aa">
    <w:name w:val="批注框文本 字符"/>
    <w:link w:val="a9"/>
    <w:autoRedefine/>
    <w:qFormat/>
    <w:rPr>
      <w:bCs/>
      <w:kern w:val="2"/>
      <w:sz w:val="18"/>
      <w:szCs w:val="18"/>
    </w:rPr>
  </w:style>
  <w:style w:type="character" w:customStyle="1" w:styleId="af0">
    <w:name w:val="标题 字符"/>
    <w:link w:val="af"/>
    <w:autoRedefine/>
    <w:qFormat/>
    <w:rPr>
      <w:rFonts w:ascii="Cambria" w:hAnsi="Cambria" w:cs="Times New Roman"/>
      <w:b/>
      <w:bCs/>
      <w:kern w:val="2"/>
      <w:sz w:val="32"/>
      <w:szCs w:val="32"/>
    </w:rPr>
  </w:style>
  <w:style w:type="character" w:customStyle="1" w:styleId="af2">
    <w:name w:val="批注主题 字符"/>
    <w:link w:val="af1"/>
    <w:autoRedefine/>
    <w:qFormat/>
    <w:rPr>
      <w:b/>
      <w:bCs/>
      <w:kern w:val="2"/>
      <w:sz w:val="24"/>
      <w:szCs w:val="21"/>
    </w:rPr>
  </w:style>
  <w:style w:type="paragraph" w:styleId="af9">
    <w:name w:val="List Paragraph"/>
    <w:basedOn w:val="a"/>
    <w:autoRedefine/>
    <w:uiPriority w:val="99"/>
    <w:qFormat/>
    <w:pPr>
      <w:autoSpaceDN/>
      <w:spacing w:line="312" w:lineRule="auto"/>
      <w:ind w:firstLine="420"/>
    </w:pPr>
    <w:rPr>
      <w:bCs w:val="0"/>
      <w:szCs w:val="22"/>
    </w:rPr>
  </w:style>
  <w:style w:type="paragraph" w:customStyle="1" w:styleId="afa">
    <w:name w:val="表格"/>
    <w:basedOn w:val="a"/>
    <w:autoRedefine/>
    <w:qFormat/>
    <w:pPr>
      <w:spacing w:line="240" w:lineRule="auto"/>
      <w:ind w:firstLineChars="0" w:firstLine="0"/>
      <w:jc w:val="center"/>
    </w:pPr>
    <w:rPr>
      <w:rFonts w:ascii="Verdana" w:eastAsia="仿宋_GB2312" w:hAnsi="Verdana"/>
      <w:lang w:eastAsia="en-US"/>
    </w:rPr>
  </w:style>
  <w:style w:type="paragraph" w:customStyle="1" w:styleId="11">
    <w:name w:val="列出段落1"/>
    <w:basedOn w:val="a"/>
    <w:autoRedefine/>
    <w:uiPriority w:val="34"/>
    <w:qFormat/>
    <w:pPr>
      <w:ind w:firstLine="420"/>
    </w:pPr>
  </w:style>
  <w:style w:type="paragraph" w:customStyle="1" w:styleId="Style2">
    <w:name w:val="_Style 2"/>
    <w:basedOn w:val="a"/>
    <w:autoRedefine/>
    <w:uiPriority w:val="34"/>
    <w:qFormat/>
    <w:pPr>
      <w:spacing w:line="480" w:lineRule="exact"/>
      <w:ind w:firstLine="420"/>
    </w:pPr>
    <w:rPr>
      <w:rFonts w:ascii="Calibri" w:hAnsi="Calibri"/>
      <w:sz w:val="21"/>
    </w:rPr>
  </w:style>
  <w:style w:type="paragraph" w:customStyle="1" w:styleId="12">
    <w:name w:val="修订1"/>
    <w:autoRedefine/>
    <w:hidden/>
    <w:uiPriority w:val="99"/>
    <w:unhideWhenUsed/>
    <w:qFormat/>
    <w:rPr>
      <w:bCs/>
      <w:kern w:val="2"/>
      <w:sz w:val="24"/>
      <w:szCs w:val="21"/>
    </w:rPr>
  </w:style>
  <w:style w:type="paragraph" w:customStyle="1" w:styleId="24">
    <w:name w:val="修订2"/>
    <w:autoRedefine/>
    <w:hidden/>
    <w:uiPriority w:val="99"/>
    <w:unhideWhenUsed/>
    <w:qFormat/>
    <w:rPr>
      <w:bCs/>
      <w:kern w:val="2"/>
      <w:sz w:val="24"/>
      <w:szCs w:val="21"/>
    </w:rPr>
  </w:style>
  <w:style w:type="character" w:customStyle="1" w:styleId="23">
    <w:name w:val="正文首行缩进 2 字符"/>
    <w:basedOn w:val="a0"/>
    <w:link w:val="22"/>
    <w:rsid w:val="00DF3E9F"/>
    <w:rPr>
      <w:rFonts w:ascii="Calibri" w:hAnsi="Calibri"/>
      <w:bCs/>
      <w:kern w:val="2"/>
      <w:sz w:val="24"/>
      <w:szCs w:val="21"/>
    </w:rPr>
  </w:style>
  <w:style w:type="character" w:customStyle="1" w:styleId="ac">
    <w:name w:val="页脚 字符"/>
    <w:basedOn w:val="a0"/>
    <w:link w:val="ab"/>
    <w:uiPriority w:val="99"/>
    <w:rsid w:val="00F84CAE"/>
    <w:rPr>
      <w:rFonts w:eastAsia="仿宋_GB2312"/>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C49D9-8316-4FCE-B92E-9AD3EF2B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21</Pages>
  <Words>1763</Words>
  <Characters>10050</Characters>
  <Application>Microsoft Office Word</Application>
  <DocSecurity>0</DocSecurity>
  <Lines>83</Lines>
  <Paragraphs>23</Paragraphs>
  <ScaleCrop>false</ScaleCrop>
  <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JUNLONG</dc:creator>
  <cp:lastModifiedBy>ZHANG JUNLONG</cp:lastModifiedBy>
  <cp:revision>32</cp:revision>
  <cp:lastPrinted>2024-05-07T09:44:00Z</cp:lastPrinted>
  <dcterms:created xsi:type="dcterms:W3CDTF">2023-07-03T11:22:00Z</dcterms:created>
  <dcterms:modified xsi:type="dcterms:W3CDTF">2025-08-25T13:16:00Z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0D98AF80B0354A4187D4FEDEF97394E2_13</vt:lpwstr>
  </property>
  <property fmtid="{D5CDD505-2E9C-101B-9397-08002B2CF9AE}" pid="4" name="commondata">
    <vt:lpwstr>eyJoZGlkIjoiZjk0NTUxMzVkZTMzMjY0ODcwMDA3NDljNzcxMGMyMjIifQ==</vt:lpwstr>
  </property>
  <property fmtid="{D5CDD505-2E9C-101B-9397-08002B2CF9AE}" pid="5" name="KSOTemplateDocerSaveRecord">
    <vt:lpwstr>eyJoZGlkIjoiMDA4Y2VmMGE4NDA4N2I1Njg3ZDBhMDYxMjM0MjQzZDUiLCJ1c2VySWQiOiIzODcwODg5MDcifQ==</vt:lpwstr>
  </property>
</Properties>
</file>